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44" w:rsidRDefault="00CF2644">
      <w:pPr>
        <w:widowControl/>
        <w:spacing w:line="324" w:lineRule="atLeast"/>
        <w:rPr>
          <w:rFonts w:ascii="方正黑体_GBK" w:eastAsia="方正黑体_GBK" w:cs="Times New Roman"/>
          <w:color w:val="000000"/>
          <w:kern w:val="0"/>
          <w:sz w:val="28"/>
          <w:szCs w:val="28"/>
        </w:rPr>
      </w:pPr>
      <w:bookmarkStart w:id="0" w:name="_GoBack"/>
      <w:bookmarkEnd w:id="0"/>
    </w:p>
    <w:p w:rsidR="00CF2644" w:rsidRDefault="00CF2644" w:rsidP="00BC0F11">
      <w:pPr xmlns:w="http://schemas.openxmlformats.org/wordprocessingml/2006/main">
        <w:widowControl/>
        <w:spacing w:line="324" w:lineRule="atLeast"/>
        <w:jc w:val="center"/>
        <w:rPr>
          <w:rFonts w:ascii="Times New Roman" w:eastAsia="方正小标宋_GBK" w:cs="Times New Roman"/>
          <w:color w:val="000000"/>
          <w:kern w:val="0"/>
          <w:sz w:val="36"/>
          <w:szCs w:val="36"/>
        </w:rPr>
      </w:pPr>
      <w:r xmlns:w="http://schemas.openxmlformats.org/wordprocessingml/2006/main">
        <w:rPr>
          <w:rFonts w:ascii="Times New Roman" w:eastAsia="方正小标宋_GBK" w:cs="Times New Roman"/>
          <w:color w:val="000000"/>
          <w:kern w:val="0"/>
          <w:sz w:val="36"/>
          <w:szCs w:val="36"/>
        </w:rPr>
        <w:t xml:space="preserve">Điều kiện đăng ký và các điểm chính để kiểm tra các nhà sản xuất dầu ăn nhập khẩu ở nước ngoài</w:t>
      </w:r>
    </w:p>
    <w:p w:rsidR="00CF2644" w:rsidRDefault="00CF2644">
      <w:pPr>
        <w:widowControl/>
        <w:spacing w:line="324" w:lineRule="atLeast"/>
        <w:jc w:val="center"/>
        <w:rPr>
          <w:rFonts w:ascii="Times New Roman" w:eastAsia="宋体" w:cs="Times New Roman"/>
          <w:color w:val="000000"/>
          <w:kern w:val="0"/>
          <w:sz w:val="27"/>
          <w:szCs w:val="27"/>
        </w:rPr>
      </w:pPr>
    </w:p>
    <w:p w:rsidR="00CF2644" w:rsidRDefault="00CF2644">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Số đăng ký:</w:t>
      </w:r>
    </w:p>
    <w:p w:rsidR="00CF2644" w:rsidRDefault="00CF2644">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Tên công ty:</w:t>
      </w:r>
    </w:p>
    <w:p w:rsidR="00CF2644" w:rsidRDefault="00CF2644">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Địa chỉ công ty:</w:t>
      </w:r>
    </w:p>
    <w:p w:rsidR="00CF2644" w:rsidRDefault="00CF2644">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Ngày điền mẫu đơn:</w:t>
      </w:r>
    </w:p>
    <w:p w:rsidR="00CF2644" w:rsidRDefault="00CF2644">
      <w:pPr xmlns:w="http://schemas.openxmlformats.org/wordprocessingml/2006/main">
        <w:pStyle w:val="1"/>
        <w:adjustRightInd w:val="0"/>
        <w:snapToGrid w:val="0"/>
        <w:spacing w:line="560" w:lineRule="exact"/>
        <w:ind w:firstLine="480"/>
        <w:rPr>
          <w:rFonts w:ascii="方正黑体_GBK" w:eastAsia="方正黑体_GBK" w:cs="Times New Roman"/>
          <w:sz w:val="24"/>
          <w:szCs w:val="24"/>
        </w:rPr>
      </w:pPr>
      <w:r xmlns:w="http://schemas.openxmlformats.org/wordprocessingml/2006/main">
        <w:rPr>
          <w:rFonts w:ascii="方正黑体_GBK" w:eastAsia="方正黑体_GBK" w:cs="Times New Roman" w:hint="eastAsia"/>
          <w:sz w:val="24"/>
          <w:szCs w:val="24"/>
        </w:rPr>
        <w:t xml:space="preserve">Hướng dẫn điền mẫu đơn:</w:t>
      </w:r>
    </w:p>
    <w:p w:rsidR="00CF2644" w:rsidRDefault="00CF2644">
      <w:pPr xmlns:w="http://schemas.openxmlformats.org/wordprocessingml/2006/main">
        <w:pStyle w:val="1"/>
        <w:adjustRightInd w:val="0"/>
        <w:snapToGrid w:val="0"/>
        <w:spacing w:line="560" w:lineRule="exact"/>
        <w:ind w:firstLine="48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Theo </w:t>
      </w:r>
      <w:r xmlns:w="http://schemas.openxmlformats.org/wordprocessingml/2006/main">
        <w:rPr>
          <w:rFonts w:ascii="方正仿宋_GBK" w:eastAsia="方正仿宋_GBK" w:cs="Times New Roman" w:hint="eastAsia"/>
          <w:sz w:val="24"/>
          <w:szCs w:val="24"/>
        </w:rPr>
        <w:t xml:space="preserve">"Quy định của Cộng hòa Nhân dân Trung Hoa về Đăng ký và Quản lý Nhà sản xuất Thực phẩm Nhập khẩu Nước ngoài" (Sắc lệnh Hải quan Trung Quốc số 248) </w:t>
      </w:r>
      <w:r xmlns:w="http://schemas.openxmlformats.org/wordprocessingml/2006/main">
        <w:rPr>
          <w:rFonts w:ascii="Times New Roman" w:eastAsia="方正仿宋_GBK" w:cs="Times New Roman"/>
          <w:sz w:val="24"/>
          <w:szCs w:val="24"/>
        </w:rPr>
        <w:t xml:space="preserve">, các nhà sản xuất dầu ăn nước ngoài nộp đơn đăng ký tại Trung Quốc phải thiết lập một hệ thống quản lý và bảo vệ an toàn vệ sinh thực phẩm hiệu quả để đảm bảo thực phẩm xuất khẩu sang Trung Quốc tuân thủ luật pháp và quy định liên quan của Trung Quốc, tiêu chuẩn an toàn thực phẩm quốc gia, và các yêu cầu kiểm tra và kiểm dịch liên quan đã được thỏa thuận giữa Hải quan Trung Quốc và các cơ quan có thẩm quyền của quốc gia (khu vực) nơi họ đặt trụ sở. Mẫu đơn này được cung cấp cho các cơ quan nước ngoài chịu trách nhiệm về dầu ăn nhập khẩu để tiến hành kiểm tra chính thức các nhà sản xuất dầu ăn dựa trên các điều kiện và cơ sở chính được liệt kê, và dựa trên các điểm kiểm tra chính. Ngoài ra, các nhà sản xuất dầu ăn nước ngoài được khuyến khích hoàn thành và nộp các tài liệu hỗ trợ dựa trên các điều kiện và cơ sở chính được liệt kê, và tự kiểm tra dựa trên các điểm kiểm tra chính, nhằm mục đích tự đánh giá trước khi nộp đơn đăng ký.</w:t>
      </w:r>
    </w:p>
    <w:p w:rsidR="00CF2644" w:rsidRDefault="00CF2644">
      <w:pPr xmlns:w="http://schemas.openxmlformats.org/wordprocessingml/2006/main">
        <w:pStyle w:val="6010"/>
        <w:adjustRightInd w:val="0"/>
        <w:snapToGrid w:val="0"/>
        <w:spacing w:line="560" w:lineRule="exact"/>
        <w:ind w:firstLine="480"/>
        <w:jc w:val="left"/>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2. Cơ quan có thẩm quyền ở nước ngoài và doanh nghiệp sản xuất dầu ăn ở nước ngoài phải đưa ra quyết định tuân thủ một cách trung thực dựa trên tình hình thực tế của cuộc kiểm tra so sánh.</w:t>
      </w:r>
    </w:p>
    <w:p w:rsidR="00CF2644" w:rsidRDefault="00CF2644">
      <w:pPr xmlns:w="http://schemas.openxmlformats.org/wordprocessingml/2006/main">
        <w:pStyle w:val="24410"/>
        <w:spacing w:line="560" w:lineRule="exact"/>
        <w:ind w:firstLine="48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Tài liệu nộp phải được điền bằng tiếng Trung hoặc tiếng Anh, nội dung phải trung thực và đầy đủ. Các tài liệu đính kèm phải được đánh số, số hiệu và nội dung của tài liệu đính kèm phải khớp chính xác với số hiệu và nội dung của mục trong cột "Yêu cầu Điền và Tài liệu Hỗ trợ" . Ngoài ra, phải nộp kèm theo danh mục tài liệu đính kèm.</w:t>
      </w:r>
      <w:r xmlns:w="http://schemas.openxmlformats.org/wordprocessingml/2006/main">
        <w:rPr>
          <w:rFonts w:ascii="Times New Roman" w:eastAsia="方正仿宋_GBK" w:cs="Times New Roman"/>
          <w:sz w:val="24"/>
          <w:szCs w:val="24"/>
        </w:rPr>
        <w:lastRenderedPageBreak xmlns:w="http://schemas.openxmlformats.org/wordprocessingml/2006/main"/>
      </w:r>
    </w:p>
    <w:p w:rsidR="00CF2644" w:rsidRDefault="00CF2644">
      <w:pPr xmlns:w="http://schemas.openxmlformats.org/wordprocessingml/2006/main">
        <w:pStyle w:val="6110"/>
        <w:adjustRightInd w:val="0"/>
        <w:snapToGrid w:val="0"/>
        <w:spacing w:line="560" w:lineRule="exact"/>
        <w:ind w:firstLine="480"/>
        <w:rPr>
          <w:rFonts w:ascii="Times New Roman" w:hAnsi="Times New Roman" w:cs="Times New Roman"/>
          <w:color w:val="000000"/>
          <w:kern w:val="0"/>
          <w:sz w:val="27"/>
          <w:szCs w:val="27"/>
        </w:rPr>
      </w:pPr>
      <w:r xmlns:w="http://schemas.openxmlformats.org/wordprocessingml/2006/main">
        <w:rPr>
          <w:rFonts w:ascii="Times New Roman" w:eastAsia="方正仿宋_GBK" w:hAnsi="Times New Roman" w:cs="Times New Roman"/>
          <w:sz w:val="24"/>
          <w:szCs w:val="24"/>
        </w:rPr>
        <w:t xml:space="preserve">4. Dầu ăn là dầu thực vật dùng để chế biến hoặc tiêu dùng, được chế biến từ nguyên liệu là dầu thực vật ăn được, cũng như các sản phẩm đơn lẻ hoặc hỗn hợp dầu thực vật được chế biến bằng một hoặc nhiều phương pháp tinh chế và phân đoạn.</w:t>
      </w:r>
    </w:p>
    <w:p w:rsidR="00CF2644" w:rsidRDefault="00CF2644">
      <w:pPr>
        <w:widowControl/>
        <w:spacing w:line="324" w:lineRule="atLeast"/>
        <w:jc w:val="center"/>
        <w:rPr>
          <w:rFonts w:ascii="Times New Roman" w:eastAsia="方正黑体_GBK" w:cs="Times New Roman"/>
          <w:color w:val="000000"/>
          <w:kern w:val="0"/>
          <w:sz w:val="32"/>
          <w:szCs w:val="32"/>
        </w:rPr>
      </w:pPr>
    </w:p>
    <w:p w:rsidR="00CF2644" w:rsidRDefault="00CF2644">
      <w:pPr xmlns:w="http://schemas.openxmlformats.org/wordprocessingml/2006/main">
        <w:widowControl/>
        <w:spacing w:line="324" w:lineRule="atLeast"/>
        <w:jc w:val="center"/>
        <w:rPr>
          <w:rFonts w:ascii="Times New Roman" w:eastAsia="方正黑体_GBK" w:cs="Times New Roman"/>
          <w:color w:val="000000"/>
          <w:kern w:val="0"/>
          <w:sz w:val="24"/>
          <w:szCs w:val="24"/>
        </w:rPr>
      </w:pPr>
      <w:r xmlns:w="http://schemas.openxmlformats.org/wordprocessingml/2006/main">
        <w:rPr>
          <w:rFonts w:ascii="Times New Roman" w:eastAsia="宋体" w:cs="Times New Roman"/>
          <w:color w:val="000000"/>
          <w:kern w:val="0"/>
          <w:sz w:val="27"/>
          <w:szCs w:val="27"/>
        </w:rPr>
        <w:t xml:space="preserve"> </w:t>
      </w:r>
    </w:p>
    <w:tbl>
      <w:tblPr>
        <w:tblW w:w="1404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093"/>
        <w:gridCol w:w="2537"/>
        <w:gridCol w:w="4016"/>
        <w:gridCol w:w="3571"/>
        <w:gridCol w:w="1721"/>
        <w:gridCol w:w="1111"/>
      </w:tblGrid>
      <w:tr w:rsidR="00CF2644">
        <w:trPr>
          <w:trHeight w:val="38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dự án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Điều kiện và cơ sở</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color w:val="000000"/>
                <w:kern w:val="0"/>
                <w:sz w:val="24"/>
                <w:szCs w:val="24"/>
              </w:rPr>
              <w:t xml:space="preserve">Yêu cầu điền và vật liệu hỗ trợ</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Điểm kiểm toán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Xác định sự phù hợp</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Nhận xét</w:t>
            </w:r>
          </w:p>
        </w:tc>
      </w:tr>
      <w:tr w:rsidR="00CF2644">
        <w:trPr>
          <w:trHeight w:val="37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楷体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1. Thông tin cơ bản của doanh nghiệp</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1.1 Thông tin cơ bản của Công ty</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(Lệnh số 248 của Hải quan Trung Quốc).</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Biên bản kiểm tra và kiểm dịch có liên quan được ký kết giữa cơ quan có thẩm quyền của nước nộp đơn và Hải quan Trung Quốc.</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1.1.1 Điền vào Mẫu thông tin cơ bản dành cho Nhà sản xuất dầu ăn nhập khẩu ở nước ngoài.</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1.1.2 Cung cấp thông tin về tình hình sản xuất, kinh doanh trong 02 năm liền kề trước ngày kiểm toán (đối với doanh nghiệp thành lập chưa đủ 02 năm thì cung cấp thông tin từ khi thành lập đến nay), bao gồm: năng lực sản xuất, sản lượng thực tế hằng năm (theo từng loại sản phẩm), khối lượng xuất khẩu (theo từng loại sản phẩm và quốc gia nếu có), v.v.</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kê khai thông tin một cách trung thực. Nội dung cơ bản phải phù hợp với thông tin do cơ quan có thẩm quyền của nước xuất khẩu cung cấp và tình hình sản xuất, chế biến thực tế.</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Dầu ăn nhập khẩu vào Trung Quốc phải tuân thủ phạm vi sản phẩm được quy định trong các thỏa thuận, biên bản, bản ghi nhớ, v.v. về kiểm tra và kiểm dịch có liên quan.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rPr>
                <w:rFonts w:ascii="Times New Roman" w:eastAsia="方正仿宋_GBK" w:cs="Times New Roman"/>
                <w:kern w:val="0"/>
                <w:sz w:val="24"/>
                <w:szCs w:val="24"/>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1.2 Hệ thống quản lý</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sidR="00535E95">
              <w:rPr>
                <w:rFonts w:ascii="Times New Roman" w:eastAsia="方正仿宋_GBK" w:cs="Times New Roman"/>
                <w:color w:val="000000"/>
                <w:kern w:val="0"/>
                <w:sz w:val="24"/>
                <w:szCs w:val="24"/>
              </w:rPr>
              <w:t xml:space="preserve">Sắc lệnh Hải quan Trung Quốc số 248).</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Biên bản kiểm tra và kiểm dịch có liên quan được ký kết giữa cơ quan có thẩm quyền của nước nộp đơn và Hải quan Trung Quốc.</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 </w:t>
            </w:r>
            <w:r xmlns:w="http://schemas.openxmlformats.org/wordprocessingml/2006/main">
              <w:rPr>
                <w:rFonts w:ascii="Times New Roman" w:eastAsia="方正仿宋_GBK" w:cs="Times New Roman"/>
                <w:color w:val="000000"/>
                <w:kern w:val="0"/>
                <w:sz w:val="24"/>
                <w:szCs w:val="24"/>
              </w:rPr>
              <w:t xml:space="preserve">Cung cấp tài liệu hệ thống quản lý về kiểm dịch thực vật và phòng ngừa, quản lý an toàn thực phẩm, quản lý nhân sự, sử dụng hóa chất, tiếp nhận nguyên liệu, quản lý kho , kiểm tra xuất khẩu thành phẩm, thu hồi sản phẩm không đạt tiêu chuẩn, quản lý truy xuất nguồn gốc, v.v.</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Doanh nghiệp phải thiết lập các tài liệu hệ thống quản lý bao gồm nhưng không giới hạn ở kiểm dịch và kiểm soát thực vật, quản lý an toàn thực phẩm, quản lý nhân sự, sử dụng hóa chất, tiếp nhận nguyên liệu, quản lý kho, kiểm tra xuất khẩu thành phẩm, thu hồi sản phẩm không đạt tiêu chuẩn, quản lý truy xuất nguồn gốc, v.v. và triển khai chúng một cách hiệu quả.</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right w:val="single" w:sz="6" w:space="0" w:color="000000"/>
            </w:tcBorders>
            <w:vAlign w:val="center"/>
          </w:tcPr>
          <w:p w:rsidR="00CF2644" w:rsidRDefault="00CF2644"/>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1.3 </w:t>
            </w:r>
            <w:r xmlns:w="http://schemas.openxmlformats.org/wordprocessingml/2006/main">
              <w:rPr>
                <w:rFonts w:ascii="Times New Roman" w:eastAsia="方正仿宋_GBK" w:cs="Times New Roman"/>
                <w:kern w:val="0"/>
                <w:sz w:val="24"/>
                <w:szCs w:val="24"/>
              </w:rPr>
              <w:t xml:space="preserve">Tổ chức quản lý</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(Lệnh số 248 của Hải quan Trung Quốc).</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Nghị định thư về kiểm tra và kiểm dịch dầu ăn nhập khẩu vào Trung Quốc được ký kết giữa cơ quan có thẩm quyền của nước nộp đơn và Hải quan Trung Quốc.</w:t>
            </w:r>
          </w:p>
          <w:p w:rsidR="00CF2644" w:rsidRDefault="00CF2644">
            <w:pPr>
              <w:widowControl/>
              <w:spacing w:line="0" w:lineRule="atLeast"/>
              <w:jc w:val="left"/>
              <w:rPr>
                <w:rFonts w:ascii="Times New Roman" w:eastAsia="方正仿宋_GBK"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1.3 Cung cấp thông tin về tổ chức quản lý của doanh nghiệp và biên chế các phòng ban, chức danh liên quan đến quản lý sức khỏe thực vật và an toàn thực phẩm.</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Doanh nghiệp cần thành lập các phòng ban, đơn vị chịu trách nhiệm quản lý sức khỏe thực vật và an toàn thực phẩm, đồng thời trang bị đội ngũ cán bộ quản lý có trình độ chuyên môn về sức khỏe thực vật và an toàn thực phẩm.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2. Vị trí doanh nghiệp và bố trí xưởng</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2.1 Lựa chọn địa điểm và môi trường nhà máy</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left="120" w:hangingChars="50" w:hanging="12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3.1 và </w:t>
            </w: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3.2 của Tiêu chuẩn an toàn thực phẩm quốc gia - Thực hành vệ sinh chung cho sản xuất thực phẩm (GB14881) </w:t>
            </w:r>
            <w:r xmlns:w="http://schemas.openxmlformats.org/wordprocessingml/2006/main">
              <w:rPr>
                <w:rFonts w:ascii="Times New Roman" w:eastAsia="方正仿宋_GBK" w:cs="Times New Roman"/>
                <w:sz w:val="24"/>
                <w:szCs w:val="24"/>
              </w:rPr>
              <w:t xml:space="preserve">.</w:t>
            </w:r>
          </w:p>
          <w:p w:rsidR="00CF2644" w:rsidRDefault="00CF2644">
            <w:pPr xmlns:w="http://schemas.openxmlformats.org/wordprocessingml/2006/main">
              <w:pStyle w:val="1"/>
              <w:adjustRightInd w:val="0"/>
              <w:snapToGrid w:val="0"/>
              <w:spacing w:line="0" w:lineRule="atLeast"/>
              <w:ind w:left="240" w:hangingChars="100" w:hanging="24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3.2 của Tiêu chuẩn an toàn thực phẩm quốc gia - Quy định vệ sinh về sản xuất dầu thực vật ăn được và các sản phẩm của chúng (GB 8955-2016).</w:t>
            </w:r>
          </w:p>
          <w:p w:rsidR="00CF2644" w:rsidRDefault="00CF2644">
            <w:pPr>
              <w:pStyle w:val="1"/>
              <w:adjustRightInd w:val="0"/>
              <w:snapToGrid w:val="0"/>
              <w:spacing w:line="0" w:lineRule="atLeast"/>
              <w:ind w:firstLineChars="0" w:firstLine="0"/>
              <w:jc w:val="left"/>
              <w:rPr>
                <w:rFonts w:ascii="Times New Roman" w:eastAsia="方正仿宋_GBK" w:cs="Times New Roman"/>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510"/>
              <w:adjustRightInd w:val="0"/>
              <w:snapToGrid w:val="0"/>
              <w:spacing w:line="0" w:lineRule="atLeast"/>
              <w:ind w:firstLineChars="0" w:firstLine="0"/>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2.1.1 </w:t>
            </w:r>
            <w:r xmlns:w="http://schemas.openxmlformats.org/wordprocessingml/2006/main">
              <w:rPr>
                <w:rFonts w:ascii="Times New Roman" w:eastAsia="方正仿宋_GBK" w:cs="Times New Roman"/>
                <w:bCs/>
                <w:color w:val="000000"/>
                <w:sz w:val="24"/>
                <w:szCs w:val="24"/>
              </w:rPr>
              <w:t xml:space="preserve">Cung cấp sơ đồ mặt bằng của nhà máy, nêu rõ tên các khu vực hoạt động khác nhau.</w:t>
            </w:r>
          </w:p>
          <w:p w:rsidR="00CF2644" w:rsidRDefault="00CF2644">
            <w:pPr xmlns:w="http://schemas.openxmlformats.org/wordprocessingml/2006/main">
              <w:pStyle w:val="1"/>
              <w:adjustRightInd w:val="0"/>
              <w:snapToGrid w:val="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2.1.2 Đất dùng để lưu trữ và sấy dầu không được làm ô nhiễm thực phẩm và dầu thực vật </w:t>
            </w: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 chẳng hạn như đất nhựa đường.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610"/>
              <w:adjustRightInd w:val="0"/>
              <w:snapToGrid w:val="0"/>
              <w:spacing w:line="0" w:lineRule="atLeast"/>
              <w:ind w:firstLineChars="0" w:firstLine="0"/>
              <w:jc w:val="lef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lastRenderedPageBreak xmlns:w="http://schemas.openxmlformats.org/wordprocessingml/2006/main"/>
            </w:r>
            <w:r xmlns:w="http://schemas.openxmlformats.org/wordprocessingml/2006/main">
              <w:rPr>
                <w:rFonts w:ascii="Times New Roman" w:eastAsia="方正仿宋_GBK" w:cs="Times New Roman"/>
                <w:color w:val="000000"/>
                <w:sz w:val="24"/>
                <w:szCs w:val="24"/>
              </w:rPr>
              <w:t xml:space="preserve">1. </w:t>
            </w:r>
            <w:r xmlns:w="http://schemas.openxmlformats.org/wordprocessingml/2006/main">
              <w:rPr>
                <w:rFonts w:ascii="Times New Roman" w:eastAsia="方正仿宋_GBK" w:cs="Times New Roman"/>
                <w:color w:val="000000"/>
                <w:sz w:val="24"/>
                <w:szCs w:val="24"/>
              </w:rPr>
              <w:t xml:space="preserve">Bố trí nhà máy đáp ứng nhu cầu sản xuất và chế biến.</w:t>
            </w:r>
          </w:p>
          <w:p w:rsidR="00CF2644" w:rsidRDefault="00CF2644">
            <w:pPr xmlns:w="http://schemas.openxmlformats.org/wordprocessingml/2006/main">
              <w:pStyle w:val="3610"/>
              <w:adjustRightInd w:val="0"/>
              <w:snapToGrid w:val="0"/>
              <w:spacing w:line="0" w:lineRule="atLeast"/>
              <w:ind w:firstLineChars="0" w:firstLine="0"/>
              <w:jc w:val="lef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2. Không có nguồn gây ô nhiễm nào xung quanh nhà máy.</w:t>
            </w:r>
          </w:p>
          <w:p w:rsidR="00CF2644" w:rsidRDefault="00CF2644">
            <w:pPr>
              <w:pStyle w:val="6"/>
              <w:spacing w:line="0" w:lineRule="atLeast"/>
              <w:ind w:leftChars="0" w:left="0"/>
              <w:jc w:val="left"/>
              <w:rPr>
                <w:rFonts w:ascii="Times New Roman" w:eastAsia="方正仿宋_GBK" w:cs="Times New Roman"/>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pStyle w:val="1"/>
              <w:spacing w:line="0" w:lineRule="atLeast"/>
              <w:ind w:firstLineChars="0" w:firstLine="0"/>
              <w:jc w:val="center"/>
              <w:rPr>
                <w:rFonts w:ascii="Times New Roman" w:eastAsia="方正仿宋_GBK" w:cs="Times New Roman"/>
                <w:bCs/>
                <w:color w:val="000000"/>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2.2 </w:t>
            </w:r>
            <w:r xmlns:w="http://schemas.openxmlformats.org/wordprocessingml/2006/main">
              <w:rPr>
                <w:rFonts w:ascii="Times New Roman" w:eastAsia="方正仿宋_GBK" w:cs="Times New Roman"/>
                <w:bCs/>
                <w:sz w:val="24"/>
                <w:szCs w:val="24"/>
              </w:rPr>
              <w:t xml:space="preserve">Bố trí xưởng</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left="120" w:hangingChars="50" w:hanging="12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4.1 của Tiêu chuẩn an toàn thực phẩm quốc gia, Thực hành vệ sinh chung cho sản xuất thực phẩm (GB14881).</w:t>
            </w:r>
          </w:p>
          <w:p w:rsidR="00CF2644" w:rsidRDefault="00CF2644">
            <w:pPr xmlns:w="http://schemas.openxmlformats.org/wordprocessingml/2006/main">
              <w:pStyle w:val="1"/>
              <w:adjustRightInd w:val="0"/>
              <w:snapToGrid w:val="0"/>
              <w:spacing w:line="0" w:lineRule="atLeast"/>
              <w:ind w:left="240" w:hangingChars="100" w:hanging="24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4.2, 4.3 của Tiêu chuẩn an toàn thực phẩm quốc gia - Quy định vệ sinh về sản xuất dầu thực vật ăn được và các sản phẩm của chúng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2.2 Cung cấp sơ đồ mặt bằng nhà xưởng. </w:t>
            </w:r>
            <w:r xmlns:w="http://schemas.openxmlformats.org/wordprocessingml/2006/main" w:rsidR="00466874">
              <w:rPr>
                <w:rFonts w:ascii="Times New Roman" w:eastAsia="方正仿宋_GBK" w:cs="Times New Roman"/>
                <w:kern w:val="0"/>
                <w:sz w:val="24"/>
                <w:szCs w:val="24"/>
              </w:rPr>
              <w:t xml:space="preserve">Khu vực chiết rót dầu ăn phải được tách biệt với các khu vực vận hành khác để tránh lây nhiễm chéo.</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left"/>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Xung quanh khu vực sản xuất của doanh nghiệp không được có các yếu tố ô nhiễm có thể ảnh hưởng đến an toàn sản phẩm.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3. Cơ sở vật chất và trang thiết bị</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3.1 Thiết bị sản xuất và chế biến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110"/>
              <w:adjustRightInd w:val="0"/>
              <w:snapToGrid w:val="0"/>
              <w:spacing w:line="0" w:lineRule="atLeast"/>
              <w:ind w:left="120" w:hangingChars="50" w:hanging="12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Mục 5.2.1 của Tiêu chuẩn an toàn thực phẩm quốc gia, Thực hành vệ sinh chung cho sản xuất thực phẩm (GB14881).</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2. 5.4 của Tiêu chuẩn an toàn thực phẩm quốc gia -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Quy định vệ sinh về sản xuất dầu thực vật ăn được và các sản phẩm của chúng ( </w:t>
            </w:r>
            <w:r xmlns:w="http://schemas.openxmlformats.org/wordprocessingml/2006/main">
              <w:rPr>
                <w:rFonts w:ascii="Times New Roman" w:eastAsia="方正仿宋_GBK" w:cs="Times New Roman"/>
              </w:rPr>
              <w:t xml:space="preserve">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utoSpaceDE w:val="0"/>
              <w:autoSpaceDN w:val="0"/>
              <w:adjustRightIn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3.1 </w:t>
            </w:r>
            <w:r xmlns:w="http://schemas.openxmlformats.org/wordprocessingml/2006/main">
              <w:rPr>
                <w:rFonts w:ascii="Times New Roman" w:eastAsia="方正仿宋_GBK" w:cs="Times New Roman"/>
                <w:sz w:val="24"/>
                <w:szCs w:val="24"/>
              </w:rPr>
              <w:t xml:space="preserve">Cung cấp danh sách các thiết bị và cơ sở sản xuất chính, cũng như khả năng thiết kế, sản xuất và chế biến.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utoSpaceDE w:val="0"/>
              <w:autoSpaceDN w:val="0"/>
              <w:adjustRightIn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bCs/>
                <w:color w:val="000000"/>
                <w:sz w:val="24"/>
                <w:szCs w:val="24"/>
              </w:rPr>
              <w:t xml:space="preserve">1. Doanh nghiệp phải trang bị thiết bị sản xuất, chế biến phù hợp với năng lực sản xuất, chế biến của mình.</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color w:val="FF0000"/>
                <w:sz w:val="24"/>
                <w:szCs w:val="24"/>
              </w:rPr>
            </w:pPr>
            <w:r xmlns:w="http://schemas.openxmlformats.org/wordprocessingml/2006/main">
              <w:rPr>
                <w:rFonts w:ascii="Times New Roman" w:eastAsia="方正仿宋_GBK" w:cs="Times New Roman"/>
                <w:bCs/>
                <w:sz w:val="24"/>
                <w:szCs w:val="24"/>
              </w:rPr>
              <w:lastRenderedPageBreak xmlns:w="http://schemas.openxmlformats.org/wordprocessingml/2006/main"/>
            </w:r>
            <w:r xmlns:w="http://schemas.openxmlformats.org/wordprocessingml/2006/main">
              <w:rPr>
                <w:rFonts w:ascii="Times New Roman" w:eastAsia="方正仿宋_GBK" w:cs="Times New Roman"/>
                <w:bCs/>
                <w:sz w:val="24"/>
                <w:szCs w:val="24"/>
              </w:rPr>
              <w:t xml:space="preserve">3.2 </w:t>
            </w:r>
            <w:r xmlns:w="http://schemas.openxmlformats.org/wordprocessingml/2006/main">
              <w:rPr>
                <w:rFonts w:ascii="Times New Roman" w:eastAsia="方正仿宋_GBK" w:cs="Times New Roman"/>
                <w:bCs/>
                <w:sz w:val="24"/>
                <w:szCs w:val="24"/>
              </w:rPr>
              <w:t xml:space="preserve">Cơ sở lưu trữ</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910"/>
              <w:adjustRightInd w:val="0"/>
              <w:snapToGrid w:val="0"/>
              <w:spacing w:line="0" w:lineRule="atLeast"/>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.10 của Tiêu chuẩn an toàn thực phẩm quốc gia về thực hành vệ sinh chung cho sản xuất thực phẩm (GB14881).</w:t>
            </w:r>
          </w:p>
          <w:p w:rsidR="00CF2644" w:rsidRDefault="00CF2644">
            <w:pPr xmlns:w="http://schemas.openxmlformats.org/wordprocessingml/2006/main">
              <w:pStyle w:val="3910"/>
              <w:adjustRightInd w:val="0"/>
              <w:snapToGrid w:val="0"/>
              <w:spacing w:line="0" w:lineRule="atLeast"/>
              <w:ind w:left="240" w:hangingChars="100" w:hanging="240"/>
              <w:jc w:val="left"/>
              <w:rPr>
                <w:rFonts w:ascii="Times New Roman" w:eastAsia="方正仿宋_GBK" w:cs="Times New Roman"/>
                <w:sz w:val="24"/>
                <w:szCs w:val="24"/>
              </w:rPr>
            </w:pPr>
            <w:r xmlns:w="http://schemas.openxmlformats.org/wordprocessingml/2006/main">
              <w:rPr>
                <w:rFonts w:ascii="Times New Roman" w:eastAsia="方正仿宋_GBK" w:cs="Times New Roman"/>
                <w:kern w:val="0"/>
                <w:sz w:val="24"/>
                <w:szCs w:val="24"/>
              </w:rPr>
              <w:t xml:space="preserve">của </w:t>
            </w:r>
            <w:r xmlns:w="http://schemas.openxmlformats.org/wordprocessingml/2006/main">
              <w:rPr>
                <w:rFonts w:ascii="Times New Roman" w:eastAsia="方正仿宋_GBK" w:cs="Times New Roman"/>
                <w:sz w:val="24"/>
                <w:szCs w:val="24"/>
              </w:rPr>
              <w:t xml:space="preserve">Tiêu chuẩn an toàn thực phẩm quốc gia - Quy định vệ sinh về sản xuất dầu thực vật ăn được và các sản phẩm của chúng (GB 8955-2016) </w:t>
            </w:r>
            <w:r xmlns:w="http://schemas.openxmlformats.org/wordprocessingml/2006/main">
              <w:rPr>
                <w:rFonts w:ascii="Times New Roman" w:eastAsia="方正仿宋_GBK" w:cs="Times New Roman"/>
                <w:sz w:val="24"/>
                <w:szCs w:val="24"/>
              </w:rPr>
              <w:t xml:space="preserve">.</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910"/>
              <w:adjustRightInd w:val="0"/>
              <w:snapToGrid w:val="0"/>
              <w:spacing w:line="0" w:lineRule="atLeast"/>
              <w:ind w:firstLineChars="0" w:firstLine="0"/>
              <w:jc w:val="left"/>
              <w:rPr>
                <w:rFonts w:ascii="Times New Roman" w:eastAsia="方正仿宋_GBK" w:cs="Times New Roman"/>
                <w:color w:val="FF0000"/>
                <w:sz w:val="24"/>
                <w:szCs w:val="24"/>
              </w:rPr>
            </w:pPr>
            <w:r xmlns:w="http://schemas.openxmlformats.org/wordprocessingml/2006/main">
              <w:rPr>
                <w:rFonts w:ascii="Times New Roman" w:eastAsia="方正仿宋_GBK" w:cs="Times New Roman"/>
                <w:sz w:val="24"/>
                <w:szCs w:val="24"/>
              </w:rPr>
              <w:t xml:space="preserve">3.2 Cung cấp thông tin về bồn chứa, kho hoặc bãi chứa hàng.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color w:val="FF0000"/>
                <w:sz w:val="24"/>
                <w:szCs w:val="24"/>
              </w:rPr>
            </w:pPr>
            <w:r xmlns:w="http://schemas.openxmlformats.org/wordprocessingml/2006/main">
              <w:rPr>
                <w:rFonts w:ascii="Times New Roman" w:eastAsia="方正仿宋_GBK" w:cs="Times New Roman"/>
                <w:sz w:val="24"/>
                <w:szCs w:val="24"/>
              </w:rPr>
              <w:t xml:space="preserve">1. Doanh nghiệp cần xây dựng kho chứa hàng khép kín, tương đối độc lập, phù hợp với sản xuất. Nhiệt độ, độ ẩm và điều kiện vệ sinh trong kho phải phù hợp với việc bảo quản sản phẩm.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p w:rsidR="00CF2644" w:rsidRDefault="00CF2644">
            <w:pPr>
              <w:pStyle w:val="1"/>
              <w:adjustRightInd w:val="0"/>
              <w:snapToGrid w:val="0"/>
              <w:spacing w:line="0" w:lineRule="atLeast"/>
              <w:ind w:firstLineChars="0" w:firstLine="0"/>
              <w:jc w:val="center"/>
              <w:rPr>
                <w:rFonts w:ascii="Times New Roman" w:eastAsia="方正仿宋_GBK" w:cs="Times New Roman"/>
                <w:color w:val="FF000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4. Nước/Đá/Hơi nước</w:t>
            </w: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710"/>
              <w:adjustRightInd w:val="0"/>
              <w:snapToGrid w:val="0"/>
              <w:spacing w:line="0" w:lineRule="atLeast"/>
              <w:ind w:firstLineChars="0" w:firstLine="0"/>
              <w:jc w:val="left"/>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4.1 Sản xuất và chế biến nước/hơi nước/đá (nếu có)</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ind w:left="120" w:hangingChars="50" w:hanging="120"/>
              <w:jc w:val="left"/>
              <w:rPr>
                <w:rFonts w:ascii="Times New Roman" w:eastAsia="方正仿宋_GBK" w:cs="Times New Roman"/>
                <w:bCs/>
                <w:sz w:val="24"/>
                <w:szCs w:val="24"/>
              </w:rPr>
            </w:pPr>
            <w:r xmlns:w="http://schemas.openxmlformats.org/wordprocessingml/2006/main">
              <w:rPr>
                <w:rFonts w:ascii="Times New Roman" w:eastAsia="方正仿宋_GBK" w:cs="Times New Roman"/>
                <w:bCs/>
                <w:sz w:val="24"/>
                <w:szCs w:val="24"/>
              </w:rPr>
              <w:t xml:space="preserve">1. </w:t>
            </w:r>
            <w:r xmlns:w="http://schemas.openxmlformats.org/wordprocessingml/2006/main">
              <w:rPr>
                <w:rFonts w:ascii="Times New Roman" w:eastAsia="方正仿宋_GBK" w:cs="Times New Roman"/>
                <w:sz w:val="24"/>
                <w:szCs w:val="24"/>
              </w:rPr>
              <w:t xml:space="preserve">Tiêu chuẩn an toàn thực phẩm quốc gia </w:t>
            </w:r>
            <w:r xmlns:w="http://schemas.openxmlformats.org/wordprocessingml/2006/main">
              <w:rPr>
                <w:rFonts w:ascii="Times New Roman" w:eastAsia="方正仿宋_GBK" w:cs="Times New Roman"/>
                <w:bCs/>
                <w:sz w:val="24"/>
                <w:szCs w:val="24"/>
              </w:rPr>
              <w:t xml:space="preserve">- Tiêu chuẩn vệ sinh nước uống (GB 5749).</w:t>
            </w:r>
          </w:p>
          <w:p w:rsidR="00CF2644" w:rsidRDefault="00CF2644">
            <w:pPr xmlns:w="http://schemas.openxmlformats.org/wordprocessingml/2006/main">
              <w:snapToGrid w:val="0"/>
              <w:spacing w:line="0" w:lineRule="atLeast"/>
              <w:ind w:left="240" w:hangingChars="100" w:hanging="24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bCs/>
                <w:sz w:val="24"/>
                <w:szCs w:val="24"/>
              </w:rPr>
              <w:t xml:space="preserve">2. </w:t>
            </w:r>
            <w:r xmlns:w="http://schemas.openxmlformats.org/wordprocessingml/2006/main">
              <w:rPr>
                <w:rFonts w:ascii="Times New Roman" w:eastAsia="方正仿宋_GBK" w:cs="Times New Roman"/>
                <w:kern w:val="0"/>
                <w:sz w:val="24"/>
                <w:szCs w:val="24"/>
              </w:rPr>
              <w:t xml:space="preserve">5.2 của </w:t>
            </w:r>
            <w:r xmlns:w="http://schemas.openxmlformats.org/wordprocessingml/2006/main">
              <w:rPr>
                <w:rFonts w:ascii="Times New Roman" w:eastAsia="方正仿宋_GBK" w:cs="Times New Roman"/>
                <w:sz w:val="24"/>
                <w:szCs w:val="24"/>
              </w:rPr>
              <w:t xml:space="preserve">Tiêu chuẩn an toàn thực phẩm quốc gia - Quy định vệ sinh về sản xuất dầu thực vật ăn được và các sản phẩm của chúng (GB 8955-2016) .</w:t>
            </w:r>
          </w:p>
          <w:p w:rsidR="00CF2644" w:rsidRDefault="00CF2644">
            <w:pPr xmlns:w="http://schemas.openxmlformats.org/wordprocessingml/2006/main">
              <w:snapToGrid w:val="0"/>
              <w:spacing w:line="0" w:lineRule="atLeast"/>
              <w:ind w:left="120" w:hangingChars="50" w:hanging="120"/>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kern w:val="0"/>
                <w:sz w:val="24"/>
                <w:szCs w:val="24"/>
              </w:rPr>
              <w:t xml:space="preserve">3. 5.1.1 của </w:t>
            </w:r>
            <w:r xmlns:w="http://schemas.openxmlformats.org/wordprocessingml/2006/main">
              <w:rPr>
                <w:rFonts w:ascii="Times New Roman" w:eastAsia="方正仿宋_GBK" w:cs="Times New Roman"/>
                <w:sz w:val="24"/>
                <w:szCs w:val="24"/>
              </w:rPr>
              <w:t xml:space="preserve">Tiêu chuẩn an toàn thực phẩm quốc gia </w:t>
            </w:r>
            <w:r xmlns:w="http://schemas.openxmlformats.org/wordprocessingml/2006/main">
              <w:rPr>
                <w:rFonts w:ascii="Times New Roman" w:eastAsia="方正仿宋_GBK" w:cs="Times New Roman"/>
                <w:kern w:val="0"/>
                <w:sz w:val="24"/>
                <w:szCs w:val="24"/>
              </w:rPr>
              <w:t xml:space="preserve">về thực hành vệ sinh chung cho sản xuất thực phẩm ( </w:t>
            </w: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3310"/>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4.1.1 </w:t>
            </w:r>
            <w:r xmlns:w="http://schemas.openxmlformats.org/wordprocessingml/2006/main">
              <w:rPr>
                <w:rFonts w:ascii="Times New Roman" w:eastAsia="方正仿宋_GBK" w:cs="Times New Roman"/>
                <w:sz w:val="24"/>
                <w:szCs w:val="24"/>
              </w:rPr>
              <w:t xml:space="preserve">Cung cấp vật liệu đáp ứng các yêu cầu về hơi nước ngưng tụ được sử dụng trong quá trình chế biến dầu ăn và tiếp xúc trực tiếp với sản phẩm (nếu có).</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5810"/>
              <w:adjustRightInd w:val="0"/>
              <w:snapToGrid w:val="0"/>
              <w:spacing w:line="0" w:lineRule="atLeast"/>
              <w:jc w:val="left"/>
              <w:rPr>
                <w:rFonts w:ascii="Times New Roman" w:eastAsia="方正仿宋_GBK" w:cs="Times New Roman"/>
                <w:b/>
                <w:bCs/>
                <w:sz w:val="24"/>
                <w:szCs w:val="24"/>
              </w:rPr>
            </w:pPr>
            <w:r xmlns:w="http://schemas.openxmlformats.org/wordprocessingml/2006/main">
              <w:rPr>
                <w:rFonts w:ascii="Times New Roman" w:eastAsia="方正仿宋_GBK" w:cs="Times New Roman"/>
                <w:sz w:val="24"/>
                <w:szCs w:val="24"/>
              </w:rPr>
              <w:t xml:space="preserve">Doanh nghiệp phải kiểm tra chất lượng nước sản xuất (nếu sử dụng) để đảm bảo đáp ứng yêu cầu an toàn.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36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5. </w:t>
            </w:r>
            <w:r xmlns:w="http://schemas.openxmlformats.org/wordprocessingml/2006/main">
              <w:rPr>
                <w:rFonts w:ascii="Times New Roman" w:eastAsia="方正楷体_GBK" w:cs="Times New Roman"/>
                <w:b/>
                <w:bCs/>
                <w:color w:val="000000"/>
                <w:kern w:val="0"/>
                <w:sz w:val="24"/>
                <w:szCs w:val="24"/>
                <w:shd w:val="clear" w:color="auto" w:fill="FFFFFF"/>
              </w:rPr>
              <w:t xml:space="preserve">Nguyên liệu thô và vật liệu đóng gói</w:t>
            </w:r>
          </w:p>
        </w:tc>
      </w:tr>
      <w:tr w:rsidR="00CF2644">
        <w:trPr>
          <w:trHeight w:val="66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5.1 Chấp nhận nguyên vật liệu thô và phụ trợ</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1. Tiêu chuẩn an toàn thực phẩm quốc gia về thực hành vệ sinh chung cho sản xuất thực phẩm (GB14881) số 7.</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5.1 Cung cấp các biện pháp chấp nhận nguyên liệu thô, tiêu chuẩn chấp nhận, hồ sơ chấp nhận và hồ sơ kiểm soát dịch hại, v.v.</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Doanh nghiệp phải tiến hành kiểm dịch thực vật, kiểm tra an toàn thực vật đối với nguyên liệu trước khi nhập vào nhà máy hoặc thực hiện các biện pháp phòng trừ sâu bệnh cần thiết.</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pacing w:line="0" w:lineRule="atLeast"/>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5.2 Nguồn nguyên liệu thô</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ind w:left="240" w:hangingChars="100" w:hanging="24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Bảng 1 </w:t>
            </w:r>
            <w:r xmlns:w="http://schemas.openxmlformats.org/wordprocessingml/2006/main">
              <w:rPr>
                <w:rFonts w:ascii="Times New Roman" w:eastAsia="方正仿宋_GBK" w:cs="Times New Roman"/>
                <w:sz w:val="24"/>
                <w:szCs w:val="24"/>
              </w:rPr>
              <w:t xml:space="preserve">của Tiêu chuẩn an toàn thực phẩm quốc gia </w:t>
            </w:r>
            <w:r xmlns:w="http://schemas.openxmlformats.org/wordprocessingml/2006/main">
              <w:rPr>
                <w:rFonts w:ascii="Times New Roman" w:eastAsia="方正仿宋_GBK" w:cs="Times New Roman"/>
                <w:color w:val="000000"/>
                <w:kern w:val="0"/>
                <w:sz w:val="24"/>
                <w:szCs w:val="24"/>
              </w:rPr>
              <w:t xml:space="preserve">- Giới hạn vi khuẩn gây bệnh trong thực phẩm (GB29921).</w:t>
            </w:r>
          </w:p>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Tiêu chuẩn sử dụng phụ gia thực phẩm” (GB 2760) </w:t>
            </w:r>
            <w:r xmlns:w="http://schemas.openxmlformats.org/wordprocessingml/2006/main">
              <w:rPr>
                <w:rFonts w:ascii="Times New Roman" w:eastAsia="方正仿宋_GBK" w:cs="Times New Roman"/>
                <w:kern w:val="0"/>
                <w:sz w:val="24"/>
                <w:szCs w:val="24"/>
              </w:rPr>
              <w:t xml:space="preserve">.</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3. Tiêu chuẩn an toàn thực phẩm quốc gia - Giới hạn độc tố nấm mốc trong thực phẩm (GB 2761) </w:t>
            </w:r>
            <w:r xmlns:w="http://schemas.openxmlformats.org/wordprocessingml/2006/main">
              <w:rPr>
                <w:rFonts w:ascii="Times New Roman" w:eastAsia="方正仿宋_GBK" w:cs="Times New Roman"/>
                <w:kern w:val="0"/>
                <w:sz w:val="24"/>
                <w:szCs w:val="24"/>
              </w:rPr>
              <w:t xml:space="preserve">.</w:t>
            </w:r>
          </w:p>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4. Tiêu chuẩn an toàn thực phẩm quốc gia - Giới hạn chất gây ô nhiễm trong thực phẩm (GB 2762) </w:t>
            </w:r>
            <w:r xmlns:w="http://schemas.openxmlformats.org/wordprocessingml/2006/main">
              <w:rPr>
                <w:rFonts w:ascii="Times New Roman" w:eastAsia="方正仿宋_GBK" w:cs="Times New Roman"/>
                <w:kern w:val="0"/>
                <w:sz w:val="24"/>
                <w:szCs w:val="24"/>
              </w:rPr>
              <w:t xml:space="preserve">.</w:t>
            </w:r>
          </w:p>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5. Tiêu chuẩn an toàn thực phẩm quốc gia về giới hạn dư lượng thuốc trừ sâu tối đa trong thực phẩm (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GB 2763).</w:t>
            </w:r>
          </w:p>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6. </w:t>
            </w:r>
            <w:r xmlns:w="http://schemas.openxmlformats.org/wordprocessingml/2006/main">
              <w:rPr>
                <w:rFonts w:ascii="Times New Roman" w:eastAsia="方正仿宋_GBK" w:cs="Times New Roman"/>
                <w:kern w:val="0"/>
                <w:sz w:val="24"/>
                <w:szCs w:val="24"/>
              </w:rPr>
              <w:t xml:space="preserve">Tiêu chuẩn an toàn thực phẩm quốc gia đối với dầu thực vật (GB 2716-2018).</w:t>
            </w:r>
          </w:p>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7. Tiêu chuẩn an toàn thực phẩm quốc gia về dầu thực vật ăn được (GB 19641-2015).</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8. Quy định về an toàn sinh vật biến đổi gen nông nghiệp.</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 “Biện pháp kiểm tra, kiểm dịch sản phẩm biến đổi gen xuất nhập khẩu”.</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5.2.1 </w:t>
            </w:r>
            <w:r xmlns:w="http://schemas.openxmlformats.org/wordprocessingml/2006/main">
              <w:rPr>
                <w:rFonts w:ascii="Times New Roman" w:eastAsia="方正仿宋_GBK" w:cs="Times New Roman"/>
                <w:sz w:val="24"/>
                <w:szCs w:val="24"/>
              </w:rPr>
              <w:t xml:space="preserve">Cung cấp tài liệu chứng nhận chất lượng nguyên liệu thô.</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5.2.2 Cung cấp tài liệu chứng minh rằng nguyên liệu sản xuất của công ty có nguồn gốc từ những khu vực không có loài gây hại kiểm dịch mà Trung Quốc quan ngại và nhà cung cấp nguyên liệu có đủ trình độ đáp ứng các yêu cầu của địa phương.</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5.2.3 Loại nguyên liệu thô là biến đổi gen hoặc không biến đổi gen. Cung cấp tài liệu chứng nhận có liên quan.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Nguyên liệu thô được sử dụng phải tuân thủ luật pháp và quy định của Trung Quốc, tiêu chuẩn an toàn thực phẩm quốc gia và các thỏa thuận, biên bản ghi nhớ, biên bản kiểm tra và kiểm dịch có liên quan và các yêu cầu khác.</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Doanh nghiệp có thiết lập đánh giá chất lượng nguyên liệu và triển khai quản lý truy xuất nguồn gốc đối với nguyên liệu mua vào theo đúng yêu cầu của thỏa thuận hay không.</w:t>
            </w:r>
          </w:p>
          <w:p w:rsidR="00CF2644" w:rsidRDefault="00CF2644">
            <w:pPr>
              <w:widowControl/>
              <w:spacing w:line="0" w:lineRule="atLeast"/>
              <w:jc w:val="left"/>
              <w:rPr>
                <w:rFonts w:ascii="Times New Roman" w:eastAsia="方正仿宋_GBK" w:cs="Times New Roman"/>
                <w:kern w:val="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napToGrid w:val="0"/>
                <w:sz w:val="24"/>
                <w:szCs w:val="24"/>
              </w:rPr>
            </w:pPr>
            <w:r xmlns:w="http://schemas.openxmlformats.org/wordprocessingml/2006/main">
              <w:rPr>
                <w:rFonts w:ascii="Times New Roman" w:eastAsia="方正仿宋_GBK" w:cs="Times New Roman"/>
                <w:snapToGrid w:val="0"/>
                <w:sz w:val="24"/>
                <w:szCs w:val="24"/>
              </w:rPr>
              <w:lastRenderedPageBreak xmlns:w="http://schemas.openxmlformats.org/wordprocessingml/2006/main"/>
            </w:r>
            <w:r xmlns:w="http://schemas.openxmlformats.org/wordprocessingml/2006/main">
              <w:rPr>
                <w:rFonts w:ascii="Times New Roman" w:eastAsia="方正仿宋_GBK" w:cs="Times New Roman"/>
                <w:snapToGrid w:val="0"/>
                <w:sz w:val="24"/>
                <w:szCs w:val="24"/>
              </w:rPr>
              <w:t xml:space="preserve">5.3 </w:t>
            </w:r>
            <w:r xmlns:w="http://schemas.openxmlformats.org/wordprocessingml/2006/main">
              <w:rPr>
                <w:rFonts w:ascii="Times New Roman" w:eastAsia="方正仿宋_GBK" w:cs="Times New Roman"/>
                <w:snapToGrid w:val="0"/>
                <w:sz w:val="24"/>
                <w:szCs w:val="24"/>
              </w:rPr>
              <w:t xml:space="preserve">Vật liệu đóng gói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0"/>
              <w:snapToGrid w:val="0"/>
              <w:spacing w:line="0" w:lineRule="atLeast"/>
              <w:ind w:left="120" w:hangingChars="50" w:hanging="120"/>
              <w:rPr>
                <w:rFonts w:ascii="Times New Roman" w:eastAsia="方正仿宋_GBK" w:cs="Times New Roman"/>
                <w:color w:val="auto"/>
                <w:kern w:val="2"/>
              </w:rPr>
            </w:pPr>
            <w:r xmlns:w="http://schemas.openxmlformats.org/wordprocessingml/2006/main">
              <w:rPr>
                <w:rFonts w:ascii="Times New Roman" w:eastAsia="方正仿宋_GBK" w:cs="Times New Roman"/>
                <w:color w:val="auto"/>
                <w:kern w:val="2"/>
              </w:rPr>
              <w:t xml:space="preserve">1. 8.5 của </w:t>
            </w:r>
            <w:r xmlns:w="http://schemas.openxmlformats.org/wordprocessingml/2006/main">
              <w:rPr>
                <w:rFonts w:ascii="Times New Roman" w:eastAsia="方正仿宋_GBK" w:cs="Times New Roman"/>
              </w:rPr>
              <w:t xml:space="preserve">Tiêu chuẩn an toàn thực phẩm quốc gia </w:t>
            </w:r>
            <w:r xmlns:w="http://schemas.openxmlformats.org/wordprocessingml/2006/main">
              <w:rPr>
                <w:rFonts w:ascii="Times New Roman" w:eastAsia="方正仿宋_GBK" w:cs="Times New Roman"/>
                <w:color w:val="auto"/>
                <w:kern w:val="2"/>
              </w:rPr>
              <w:t xml:space="preserve">- Thực hành vệ sinh chung cho sản xuất thực phẩm (GB14881-2013).</w:t>
            </w:r>
          </w:p>
          <w:p w:rsidR="00CF2644" w:rsidRDefault="00CF2644">
            <w:pPr xmlns:w="http://schemas.openxmlformats.org/wordprocessingml/2006/main">
              <w:pStyle w:val="10"/>
              <w:snapToGrid w:val="0"/>
              <w:spacing w:line="0" w:lineRule="atLeast"/>
              <w:rPr>
                <w:rFonts w:ascii="Times New Roman" w:eastAsia="方正仿宋_GBK" w:cs="Times New Roman"/>
                <w:color w:val="auto"/>
                <w:kern w:val="2"/>
              </w:rPr>
            </w:pPr>
            <w:r xmlns:w="http://schemas.openxmlformats.org/wordprocessingml/2006/main">
              <w:rPr>
                <w:rFonts w:ascii="Times New Roman" w:eastAsia="方正仿宋_GBK" w:cs="Times New Roman"/>
                <w:color w:val="auto"/>
                <w:kern w:val="2"/>
              </w:rPr>
              <w:t xml:space="preserve">2. </w:t>
            </w:r>
            <w:r xmlns:w="http://schemas.openxmlformats.org/wordprocessingml/2006/main">
              <w:rPr>
                <w:rFonts w:ascii="Times New Roman" w:eastAsia="方正仿宋_GBK" w:cs="Times New Roman"/>
              </w:rPr>
              <w:t xml:space="preserve">Quy định vệ sinh về sản xuất dầu thực vật ăn được và các sản phẩm của chúng (GB 8955-2016), 7.4.</w:t>
            </w:r>
          </w:p>
          <w:p w:rsidR="00CF2644" w:rsidRDefault="00CF2644">
            <w:pPr>
              <w:pStyle w:val="10"/>
              <w:snapToGrid w:val="0"/>
              <w:spacing w:line="0" w:lineRule="atLeast"/>
              <w:rPr>
                <w:rFonts w:ascii="Times New Roman" w:eastAsia="方正仿宋_GBK" w:cs="Times New Roman"/>
                <w:color w:val="auto"/>
                <w:kern w:val="2"/>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4110"/>
              <w:adjustRightInd w:val="0"/>
              <w:snapToGrid w:val="0"/>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5.3.1 Cung cấp chứng nhận rằng vật liệu đóng gói bên trong và bên ngoài phù hợp để đóng gói sản phẩm.</w:t>
            </w:r>
          </w:p>
          <w:p w:rsidR="00CF2644" w:rsidRDefault="00CF2644">
            <w:pPr xmlns:w="http://schemas.openxmlformats.org/wordprocessingml/2006/main">
              <w:pStyle w:val="4110"/>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kern w:val="0"/>
                <w:sz w:val="24"/>
                <w:szCs w:val="24"/>
              </w:rPr>
              <w:t xml:space="preserve">5.3.2 Cung cấp mẫu nhãn cho sản phẩm hoàn thiện được xuất khẩu sang Trung Quốc (nếu có)</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4210"/>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Vật liệu đóng gói không ảnh hưởng đến tính an toàn và đặc tính sản phẩm của thực phẩm trong điều kiện bảo quản và sử dụng cụ thể.</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Nhãn bao bì phải tuân thủ các yêu cầu của các thỏa thuận, biên bản ghi nhớ và nghị định thư kiểm tra và kiểm dịch song phương.</w:t>
            </w:r>
          </w:p>
          <w:p w:rsidR="00CF2644" w:rsidRDefault="00CF2644">
            <w:pPr>
              <w:pStyle w:val="4210"/>
              <w:adjustRightInd w:val="0"/>
              <w:snapToGrid w:val="0"/>
              <w:spacing w:line="0" w:lineRule="atLeast"/>
              <w:jc w:val="left"/>
              <w:rPr>
                <w:rFonts w:ascii="Times New Roman" w:eastAsia="方正仿宋_GBK" w:cs="Times New Roman"/>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4310"/>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4310"/>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4310"/>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p w:rsidR="00CF2644" w:rsidRDefault="00CF2644">
            <w:pPr>
              <w:pStyle w:val="4310"/>
              <w:adjustRightInd w:val="0"/>
              <w:snapToGrid w:val="0"/>
              <w:spacing w:line="0" w:lineRule="atLeast"/>
              <w:ind w:firstLineChars="0" w:firstLine="0"/>
              <w:jc w:val="center"/>
              <w:rPr>
                <w:rFonts w:ascii="Times New Roman" w:eastAsia="方正仿宋_GBK" w:cs="Times New Roman"/>
                <w:sz w:val="24"/>
                <w:szCs w:val="24"/>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0"/>
                <w:szCs w:val="20"/>
              </w:rPr>
              <w:t xml:space="preserve">.</w:t>
            </w:r>
            <w:r xmlns:w="http://schemas.openxmlformats.org/wordprocessingml/2006/main">
              <w:rPr>
                <w:rFonts w:ascii="Times New Roman" w:eastAsia="方正仿宋_GBK" w:cs="Times New Roman"/>
                <w:kern w:val="0"/>
                <w:sz w:val="24"/>
                <w:szCs w:val="24"/>
              </w:rPr>
              <w:t xml:space="preserve"> </w:t>
            </w:r>
          </w:p>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6 Kiểm soát sản xuất và chế biến</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6.1 </w:t>
            </w:r>
            <w:r xmlns:w="http://schemas.openxmlformats.org/wordprocessingml/2006/main">
              <w:rPr>
                <w:rFonts w:ascii="Times New Roman" w:eastAsia="方正仿宋_GBK" w:cs="Times New Roman"/>
                <w:bCs/>
                <w:color w:val="000000"/>
                <w:sz w:val="24"/>
                <w:szCs w:val="24"/>
              </w:rPr>
              <w:t xml:space="preserve">Vận hành hệ thống kiểm soát an toàn vệ sinh thực phẩm</w:t>
            </w:r>
          </w:p>
          <w:p w:rsidR="00CF2644" w:rsidRDefault="00CF2644">
            <w:pPr>
              <w:snapToGrid w:val="0"/>
              <w:spacing w:line="0" w:lineRule="atLeast"/>
              <w:jc w:val="left"/>
              <w:rPr>
                <w:rFonts w:ascii="Times New Roman" w:eastAsia="方正仿宋_GBK" w:cs="Times New Roman"/>
                <w:bCs/>
                <w:color w:val="000000"/>
                <w:sz w:val="24"/>
                <w:szCs w:val="24"/>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1. 8 của Tiêu chuẩn an toàn thực phẩm quốc gia - Thực hành vệ sinh chung cho sản xuất thực phẩm (GB14881-2013).</w:t>
            </w:r>
          </w:p>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2. 8.1 của Tiêu chuẩn an toàn thực phẩm quốc gia - Quy định vệ sinh về sản xuất dầu thực vật ăn được và các sản phẩm của chúng (GB 8955-2016).</w:t>
            </w:r>
          </w:p>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3. Hệ thống phân tích mối nguy và kiểm soát điểm tới hạn (HACCP) - Yêu cầu chung đối với doanh nghiệp sản xuất thực phẩm (GB/T 27341).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6.1.1 Cung cấp quy trình sản xuất và chế biến, chỉ ra các điểm kiểm soát quan trọng (CCP) và các biện pháp kiểm soát mối nguy đã thực hiện.</w:t>
            </w:r>
          </w:p>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6.1.2 Nếu áp dụng hệ thống HACCP, hãy cung cấp các biểu mẫu phân tích mối nguy và biểu mẫu kế hoạch HACCP, hồ sơ giám sát CCP, hồ sơ khắc phục và mẫu hồ sơ xác minh (nếu có).</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Quy trình sản xuất và chế biến của công ty và các thông số quy trình chính tương ứng phải mang tính khoa học và chuẩn hóa để đảm bảo an toàn sản phẩm, đồng thời phải áp dụng các biện pháp kiểm soát mối nguy đặc biệt hoặc thiết lập các điểm kiểm soát tới hạn (CCP) tại các liên kết chính có nguy cơ về an toàn.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6.2 Kiểm soát nhiệt độ</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color w:val="auto"/>
                <w:kern w:val="2"/>
              </w:rPr>
            </w:pPr>
            <w:r xmlns:w="http://schemas.openxmlformats.org/wordprocessingml/2006/main">
              <w:rPr>
                <w:rFonts w:ascii="Times New Roman" w:eastAsia="方正仿宋_GBK" w:cs="Times New Roman"/>
                <w:color w:val="auto"/>
                <w:kern w:val="2"/>
              </w:rPr>
              <w:t xml:space="preserve">1. 7.3 của </w:t>
            </w:r>
            <w:r xmlns:w="http://schemas.openxmlformats.org/wordprocessingml/2006/main">
              <w:rPr>
                <w:rFonts w:ascii="Times New Roman" w:eastAsia="方正仿宋_GBK" w:cs="Times New Roman"/>
              </w:rPr>
              <w:t xml:space="preserve">Tiêu chuẩn an toàn thực phẩm quốc gia </w:t>
            </w:r>
            <w:r xmlns:w="http://schemas.openxmlformats.org/wordprocessingml/2006/main">
              <w:rPr>
                <w:rFonts w:ascii="Times New Roman" w:eastAsia="方正仿宋_GBK" w:cs="Times New Roman"/>
                <w:color w:val="auto"/>
                <w:kern w:val="2"/>
              </w:rPr>
              <w:t xml:space="preserve">- Quy định vệ sinh về sản xuất dầu thực vật ăn được và các sản phẩm của chúng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sz w:val="24"/>
                <w:szCs w:val="24"/>
              </w:rPr>
              <w:t xml:space="preserve">6.2.1 Ghi chép tình trạng nhiệt độ và độ ẩm trong quá trình bảo quản.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t>
            </w:r>
            <w:r xmlns:w="http://schemas.openxmlformats.org/wordprocessingml/2006/main">
              <w:rPr>
                <w:rFonts w:ascii="Times New Roman" w:eastAsia="方正仿宋_GBK" w:cs="Times New Roman"/>
                <w:bCs/>
                <w:color w:val="000000"/>
                <w:sz w:val="24"/>
                <w:szCs w:val="24"/>
              </w:rPr>
              <w:t xml:space="preserve">Nguyên liệu thô rời phải được lưu trữ trong các silo và bồn chứa riêng biệt theo chủng loại và chất lượng. Trong quá trình lưu trữ, phải kiểm tra và ghi chép nhiệt độ và độ ẩm của dầu.</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6.3 Sử dụng </w:t>
            </w:r>
            <w:r xmlns:w="http://schemas.openxmlformats.org/wordprocessingml/2006/main">
              <w:rPr>
                <w:rFonts w:ascii="Times New Roman" w:eastAsia="方正仿宋_GBK" w:cs="Times New Roman"/>
                <w:sz w:val="24"/>
                <w:szCs w:val="24"/>
              </w:rPr>
              <w:t xml:space="preserve">phụ gia thực phẩm và chất tăng cường dinh dưỡng </w:t>
            </w: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(nếu có)</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1. </w:t>
            </w:r>
            <w:r xmlns:w="http://schemas.openxmlformats.org/wordprocessingml/2006/main">
              <w:rPr>
                <w:rFonts w:ascii="Times New Roman" w:eastAsia="方正仿宋_GBK" w:cs="Times New Roman"/>
              </w:rPr>
              <w:t xml:space="preserve">Điều 7.3 </w:t>
            </w:r>
            <w:r xmlns:w="http://schemas.openxmlformats.org/wordprocessingml/2006/main">
              <w:rPr>
                <w:rFonts w:ascii="Times New Roman" w:eastAsia="方正仿宋_GBK" w:cs="Times New Roman"/>
              </w:rPr>
              <w:t xml:space="preserve">của Tiêu chuẩn an toàn thực phẩm quốc gia - Thực hành vệ sinh chung trong sản xuất thực phẩm (GB14881-2013)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2. Tiêu chuẩn an toàn thực phẩm quốc gia - Quy định vệ sinh về sản xuất dầu thực vật ăn được và các sản phẩm của chúng (GB 8955-2016), 7.2.</w:t>
            </w:r>
          </w:p>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3. “Tiêu chuẩn an toàn thực phẩm quốc gia - Tiêu chuẩn sử dụng phụ gia thực phẩm” (GB 2760-2014).</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4. Tiêu chuẩn an toàn thực phẩm quốc gia - Tiêu chuẩn sử dụng chất tăng cường dinh dưỡng trong thực phẩm (GB 14880-2014).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6.3 </w:t>
            </w:r>
            <w:r xmlns:w="http://schemas.openxmlformats.org/wordprocessingml/2006/main">
              <w:rPr>
                <w:rFonts w:ascii="Times New Roman" w:eastAsia="方正仿宋_GBK" w:cs="Times New Roman"/>
                <w:sz w:val="24"/>
                <w:szCs w:val="24"/>
              </w:rPr>
              <w:t xml:space="preserve">Danh mục các chất phụ gia thực phẩm và chất tăng cường dinh dưỡng được sử dụng trong sản xuất và chế biến (bao gồm tên, mục đích, lượng bổ sung, v.v.) (nếu có).</w:t>
            </w:r>
          </w:p>
          <w:p w:rsidR="00CF2644" w:rsidRDefault="00CF2644">
            <w:pPr>
              <w:adjustRightInd w:val="0"/>
              <w:snapToGrid w:val="0"/>
              <w:spacing w:line="0" w:lineRule="atLeast"/>
              <w:jc w:val="left"/>
              <w:rPr>
                <w:rFonts w:ascii="Times New Roman" w:eastAsia="方正仿宋_GBK" w:cs="Times New Roman"/>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Phụ gia thực phẩm và chất tăng cường dinh dưỡng được sử dụng trong sản xuất phải tuân thủ quy định của Trung Quốc về việc sử dụng phụ gia thực phẩm.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7. </w:t>
            </w:r>
            <w:r xmlns:w="http://schemas.openxmlformats.org/wordprocessingml/2006/main">
              <w:rPr>
                <w:rFonts w:ascii="Times New Roman" w:eastAsia="方正楷体_GBK" w:cs="Times New Roman"/>
                <w:b/>
                <w:bCs/>
                <w:color w:val="000000"/>
                <w:kern w:val="0"/>
                <w:sz w:val="24"/>
                <w:szCs w:val="24"/>
                <w:shd w:val="clear" w:color="auto" w:fill="FFFFFF"/>
              </w:rPr>
              <w:t xml:space="preserve">Vệ sinh và khử trùng</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7.1 Vệ sinh và khử trùng</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8.2.1 của </w:t>
            </w:r>
            <w:r xmlns:w="http://schemas.openxmlformats.org/wordprocessingml/2006/main">
              <w:rPr>
                <w:rFonts w:ascii="Times New Roman" w:eastAsia="方正仿宋_GBK" w:cs="Times New Roman"/>
                <w:sz w:val="24"/>
                <w:szCs w:val="24"/>
              </w:rPr>
              <w:t xml:space="preserve">Tiêu chuẩn an toàn thực phẩm quốc gia </w:t>
            </w:r>
            <w:r xmlns:w="http://schemas.openxmlformats.org/wordprocessingml/2006/main">
              <w:rPr>
                <w:rFonts w:ascii="Times New Roman" w:eastAsia="方正仿宋_GBK" w:cs="Times New Roman"/>
                <w:color w:val="000000"/>
                <w:kern w:val="0"/>
                <w:sz w:val="24"/>
                <w:szCs w:val="24"/>
              </w:rPr>
              <w:t xml:space="preserve">, Thực hành vệ sinh chung cho sản xuất thực phẩm (GB14881).</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7.1 Được trang bị các thiết bị vệ sinh, khử trùng, chất tẩy rửa, khử trùng phù hợp với sản xuất (cung cấp danh mục) và có hồ sơ sử dụng, hồ sơ bảo quản.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Các biện pháp vệ sinh và khử trùng phải có khả năng loại bỏ ô nhiễm chéo và đáp ứng các yêu cầu về vệ sinh.</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8. Kiểm soát rủi ro an ninh</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8.1 </w:t>
            </w:r>
            <w:r xmlns:w="http://schemas.openxmlformats.org/wordprocessingml/2006/main">
              <w:rPr>
                <w:rFonts w:ascii="Times New Roman" w:eastAsia="方正仿宋_GBK" w:cs="Times New Roman"/>
                <w:bCs/>
                <w:color w:val="000000"/>
                <w:sz w:val="24"/>
                <w:szCs w:val="24"/>
              </w:rPr>
              <w:t xml:space="preserve">Kiểm soát ô nhiễm hóa chất</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1. 8.3 của Tiêu chuẩn an toàn thực phẩm quốc gia - Thực hành vệ sinh chung trong sản xuất thực phẩm (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GB14881-2013).</w:t>
            </w:r>
          </w:p>
          <w:p w:rsidR="00CF2644" w:rsidRDefault="00CF2644">
            <w:pPr xmlns:w="http://schemas.openxmlformats.org/wordprocessingml/2006/main">
              <w:pStyle w:val="Default"/>
              <w:snapToGrid w:val="0"/>
              <w:spacing w:line="0" w:lineRule="atLeast"/>
              <w:ind w:left="480" w:hangingChars="200" w:hanging="480"/>
              <w:rPr>
                <w:rFonts w:ascii="Times New Roman" w:eastAsia="方正仿宋_GBK" w:cs="Times New Roman"/>
              </w:rPr>
            </w:pPr>
            <w:r xmlns:w="http://schemas.openxmlformats.org/wordprocessingml/2006/main">
              <w:rPr>
                <w:rFonts w:ascii="Times New Roman" w:eastAsia="方正仿宋_GBK" w:cs="Times New Roman"/>
              </w:rPr>
              <w:t xml:space="preserve">2. </w:t>
            </w:r>
            <w:r xmlns:w="http://schemas.openxmlformats.org/wordprocessingml/2006/main">
              <w:rPr>
                <w:rFonts w:ascii="Times New Roman" w:eastAsia="方正仿宋_GBK" w:cs="Times New Roman"/>
              </w:rPr>
              <w:t xml:space="preserve">8.4 của </w:t>
            </w:r>
            <w:r xmlns:w="http://schemas.openxmlformats.org/wordprocessingml/2006/main">
              <w:rPr>
                <w:rFonts w:ascii="Times New Roman" w:eastAsia="方正仿宋_GBK" w:cs="Times New Roman"/>
              </w:rPr>
              <w:t xml:space="preserve">Tiêu chuẩn an toàn thực phẩm quốc gia </w:t>
            </w:r>
            <w:r xmlns:w="http://schemas.openxmlformats.org/wordprocessingml/2006/main">
              <w:rPr>
                <w:rFonts w:ascii="Times New Roman" w:eastAsia="方正仿宋_GBK" w:cs="Times New Roman"/>
                <w:color w:val="auto"/>
                <w:kern w:val="2"/>
              </w:rPr>
              <w:t xml:space="preserve">- </w:t>
            </w:r>
            <w:r xmlns:w="http://schemas.openxmlformats.org/wordprocessingml/2006/main">
              <w:rPr>
                <w:rFonts w:ascii="Times New Roman" w:eastAsia="方正仿宋_GBK" w:cs="Times New Roman"/>
                <w:color w:val="auto"/>
                <w:kern w:val="2"/>
              </w:rPr>
              <w:t xml:space="preserve">Quy định vệ sinh về sản xuất dầu thực vật ăn được và các sản phẩm của chúng (GB 8955-2016) .</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3. Tiêu chuẩn an toàn thực phẩm quốc gia - Giới hạn chất gây ô nhiễm trong thực phẩm (GB2762-2017).</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4. Tiêu chuẩn an toàn thực phẩm quốc gia về giới hạn dư lượng thuốc trừ sâu tối đa trong thực phẩm (GB2763-2019)</w:t>
            </w:r>
          </w:p>
          <w:p w:rsidR="00CF2644" w:rsidRDefault="00CF2644">
            <w:pPr xmlns:w="http://schemas.openxmlformats.org/wordprocessingml/2006/main">
              <w:widowControl/>
              <w:spacing w:line="0" w:lineRule="atLeast"/>
              <w:ind w:left="240" w:hangingChars="100" w:hanging="240"/>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5. “Tiêu chuẩn an toàn thực phẩm quốc gia - Tiêu chuẩn sử dụng phụ gia thực phẩm” (GB 2760).</w:t>
            </w:r>
          </w:p>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6. Tiêu chuẩn an toàn thực phẩm quốc gia - Tiêu chuẩn sử dụng chất tăng cường dinh dưỡng trong thực phẩm (GB14880).</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7. Tiêu chuẩn an toàn thực phẩm quốc gia đối với dầu thực vật (GB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2716-2018 </w:t>
            </w:r>
            <w:r xmlns:w="http://schemas.openxmlformats.org/wordprocessingml/2006/main">
              <w:rPr>
                <w:rFonts w:ascii="Times New Roman" w:eastAsia="方正仿宋_GBK" w:cs="Times New Roman"/>
              </w:rPr>
              <w:t xml:space="preserve">).</w:t>
            </w:r>
          </w:p>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8. Tiêu chuẩn an toàn thực phẩm quốc gia đối với dầu thực vật ăn được (GB19641-2015).</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8.1.1 Cung cấp </w:t>
            </w:r>
            <w:r xmlns:w="http://schemas.openxmlformats.org/wordprocessingml/2006/main">
              <w:rPr>
                <w:rFonts w:ascii="Times New Roman" w:eastAsia="方正仿宋_GBK" w:cs="Times New Roman"/>
                <w:bCs/>
                <w:color w:val="000000"/>
                <w:sz w:val="24"/>
                <w:szCs w:val="24"/>
              </w:rPr>
              <w:t xml:space="preserve">các biện pháp kiểm soát rủi ro an toàn thực phẩm và hồ sơ giám sát liên quan </w:t>
            </w:r>
            <w:r xmlns:w="http://schemas.openxmlformats.org/wordprocessingml/2006/main">
              <w:rPr>
                <w:rFonts w:ascii="Times New Roman" w:eastAsia="方正仿宋_GBK" w:cs="Times New Roman"/>
                <w:bCs/>
                <w:color w:val="000000"/>
                <w:sz w:val="24"/>
                <w:szCs w:val="24"/>
              </w:rPr>
              <w:t xml:space="preserve">đến kim loại nặng, dư lượng thuốc trừ sâu, phụ gia thực phẩm (nếu sử dụng), v.v. trong sản phẩm .</w:t>
            </w: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p>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8.1.2 Hồ sơ theo dõi các thông số quy trình chính trong quá trình chế biến dầu ăn và các sản phẩm từ dầu ăn.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1. </w:t>
            </w:r>
            <w:r xmlns:w="http://schemas.openxmlformats.org/wordprocessingml/2006/main">
              <w:rPr>
                <w:rFonts w:ascii="Times New Roman" w:eastAsia="方正仿宋_GBK" w:cs="Times New Roman"/>
                <w:bCs/>
                <w:color w:val="000000"/>
                <w:sz w:val="24"/>
                <w:szCs w:val="24"/>
              </w:rPr>
              <w:t xml:space="preserve">Đảm bảo tuân thủ các yêu cầu của Trung Quốc và quốc gia xuất xứ.</w:t>
            </w:r>
          </w:p>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bCs/>
                <w:color w:val="000000"/>
                <w:sz w:val="24"/>
                <w:szCs w:val="24"/>
              </w:rPr>
              <w:t xml:space="preserve">2. Trạng thái giám sát thông số quy trình.</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sz w:val="24"/>
                <w:szCs w:val="24"/>
              </w:rPr>
              <w:t xml:space="preserve">Không áp dụng</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p>
          <w:p w:rsidR="00CF2644" w:rsidRDefault="00CF2644">
            <w:pPr xmlns:w="http://schemas.openxmlformats.org/wordprocessingml/2006/main">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8.2 </w:t>
            </w:r>
            <w:r xmlns:w="http://schemas.openxmlformats.org/wordprocessingml/2006/main">
              <w:rPr>
                <w:rFonts w:ascii="Times New Roman" w:eastAsia="方正仿宋_GBK" w:cs="Times New Roman"/>
                <w:sz w:val="24"/>
                <w:szCs w:val="24"/>
              </w:rPr>
              <w:t xml:space="preserve">Kiểm soát ô nhiễm vật lý</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ind w:left="120" w:hangingChars="50" w:hanging="120"/>
              <w:rPr>
                <w:rFonts w:ascii="Times New Roman" w:eastAsia="方正仿宋_GBK" w:cs="Times New Roman"/>
              </w:rPr>
            </w:pPr>
            <w:r xmlns:w="http://schemas.openxmlformats.org/wordprocessingml/2006/main">
              <w:rPr>
                <w:rFonts w:ascii="Times New Roman" w:eastAsia="方正仿宋_GBK" w:cs="Times New Roman"/>
              </w:rPr>
              <w:t xml:space="preserve">1. 8.4 của Tiêu chuẩn an toàn thực phẩm quốc gia - Thực hành vệ sinh chung cho sản xuất thực phẩm (GB14881-2013).</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2. 8.5 của </w:t>
            </w:r>
            <w:r xmlns:w="http://schemas.openxmlformats.org/wordprocessingml/2006/main">
              <w:rPr>
                <w:rFonts w:ascii="Times New Roman" w:eastAsia="方正仿宋_GBK" w:cs="Times New Roman"/>
              </w:rPr>
              <w:t xml:space="preserve">Tiêu chuẩn an toàn thực phẩm quốc gia </w:t>
            </w:r>
            <w:r xmlns:w="http://schemas.openxmlformats.org/wordprocessingml/2006/main">
              <w:rPr>
                <w:rFonts w:ascii="Times New Roman" w:eastAsia="方正仿宋_GBK" w:cs="Times New Roman"/>
                <w:color w:val="auto"/>
                <w:kern w:val="2"/>
              </w:rPr>
              <w:t xml:space="preserve">- </w:t>
            </w:r>
            <w:r xmlns:w="http://schemas.openxmlformats.org/wordprocessingml/2006/main">
              <w:rPr>
                <w:rFonts w:ascii="Times New Roman" w:eastAsia="方正仿宋_GBK" w:cs="Times New Roman"/>
                <w:color w:val="auto"/>
                <w:kern w:val="2"/>
              </w:rPr>
              <w:t xml:space="preserve">Quy định vệ sinh về sản xuất dầu thực vật ăn được và các sản phẩm của chúng (GB 8955-2016) </w:t>
            </w:r>
            <w:r xmlns:w="http://schemas.openxmlformats.org/wordprocessingml/2006/main">
              <w:rPr>
                <w:rFonts w:ascii="Times New Roman" w:eastAsia="方正仿宋_GBK" w:cs="Times New Roman"/>
              </w:rPr>
              <w:t xml:space="preserve">.</w:t>
            </w:r>
          </w:p>
          <w:p w:rsidR="00CF2644" w:rsidRDefault="00CF2644">
            <w:pPr>
              <w:pStyle w:val="Default"/>
              <w:snapToGrid w:val="0"/>
              <w:spacing w:line="0" w:lineRule="atLeast"/>
              <w:rPr>
                <w:rFonts w:ascii="Times New Roman" w:eastAsia="方正仿宋_GBK" w:cs="Times New Roman"/>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8.2 Cung cấp các biện pháp kiểm soát vật chất lạ.</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Cần lắp đặt lưới chắn, bộ lọc, máy dò kim loại, v.v. để kiểm soát tạp chất, đồng thời thiết lập và giám sát các thông số vận hành. Bất kỳ tạp chất nào được phát hiện cần được phân tích ngay lập tức để tìm ra nguồn gốc và thực hiện các biện pháp kiểm soát phù hợp.</w:t>
            </w:r>
          </w:p>
          <w:p w:rsidR="00CF2644" w:rsidRDefault="00CF2644">
            <w:pPr>
              <w:snapToGrid w:val="0"/>
              <w:spacing w:line="0" w:lineRule="atLeast"/>
              <w:jc w:val="left"/>
              <w:rPr>
                <w:rFonts w:ascii="Times New Roman" w:eastAsia="方正仿宋_GBK"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8.3 Kiểm soát ô nhiễm sinh học</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 Giới hạn độc tố nấm mốc trong thực phẩm (GB 2761).</w:t>
            </w:r>
          </w:p>
          <w:p w:rsidR="00CF2644" w:rsidRDefault="00CF2644">
            <w:pPr xmlns:w="http://schemas.openxmlformats.org/wordprocessingml/2006/main">
              <w:widowControl/>
              <w:spacing w:line="0" w:lineRule="atLeast"/>
              <w:ind w:left="120" w:hangingChars="50" w:hanging="120"/>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Giới hạn vi khuẩn gây bệnh trong thực phẩm (GB29921).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8.3 Cung cấp các biện pháp kiểm soát rủi ro vi sinh và hồ sơ giám sát liên quan cho sản phẩm.</w:t>
            </w:r>
          </w:p>
          <w:p w:rsidR="00CF2644" w:rsidRDefault="00CF2644">
            <w:pPr>
              <w:widowControl/>
              <w:spacing w:line="0" w:lineRule="atLeast"/>
              <w:jc w:val="left"/>
              <w:rPr>
                <w:rFonts w:ascii="Times New Roman" w:eastAsia="方正仿宋_GBK" w:cs="Times New Roman"/>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Sản phẩm tuân thủ các yêu cầu của Trung Quốc và quốc gia xuất xứ.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adjustRightInd w:val="0"/>
              <w:snapToGrid w:val="0"/>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8.4 Kiểm soát véc tơ truyền bệnh</w:t>
            </w:r>
            <w:r xmlns:w="http://schemas.openxmlformats.org/wordprocessingml/2006/main">
              <w:rPr>
                <w:rFonts w:ascii="Times New Roman" w:eastAsia="方正仿宋_GBK" w:cs="Times New Roman"/>
                <w:sz w:val="24"/>
                <w:szCs w:val="24"/>
              </w:rPr>
              <w:lastRenderedPageBreak xmlns:w="http://schemas.openxmlformats.org/wordprocessingml/2006/main"/>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1. Mục 6.4 của </w:t>
            </w:r>
            <w:r xmlns:w="http://schemas.openxmlformats.org/wordprocessingml/2006/main">
              <w:rPr>
                <w:rFonts w:ascii="Times New Roman" w:eastAsia="方正仿宋_GBK" w:cs="Times New Roman"/>
              </w:rPr>
              <w:t xml:space="preserve">Tiêu chuẩn an toàn thực phẩm quốc gia - Thực hành vệ sinh chung cho sản xuất thực phẩm (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GB14881-2013).</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2. 6.2, 7.3 của </w:t>
            </w:r>
            <w:r xmlns:w="http://schemas.openxmlformats.org/wordprocessingml/2006/main">
              <w:rPr>
                <w:rFonts w:ascii="Times New Roman" w:eastAsia="方正仿宋_GBK" w:cs="Times New Roman"/>
                <w:color w:val="auto"/>
                <w:kern w:val="2"/>
              </w:rPr>
              <w:t xml:space="preserve">Tiêu chuẩn an toàn thực phẩm quốc gia - Quy định vệ sinh về sản xuất dầu thực vật ăn được và các sản phẩm của chúng (GB 8955-2016) </w:t>
            </w:r>
            <w:r xmlns:w="http://schemas.openxmlformats.org/wordprocessingml/2006/main">
              <w:rPr>
                <w:rFonts w:ascii="Times New Roman" w:eastAsia="方正仿宋_GBK" w:cs="Times New Roman"/>
              </w:rPr>
              <w:t xml:space="preserve">.</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8.4.1 </w:t>
            </w:r>
            <w:r xmlns:w="http://schemas.openxmlformats.org/wordprocessingml/2006/main">
              <w:rPr>
                <w:rFonts w:ascii="Times New Roman" w:eastAsia="方正仿宋_GBK" w:cs="Times New Roman"/>
                <w:color w:val="000000"/>
                <w:kern w:val="0"/>
                <w:sz w:val="24"/>
                <w:szCs w:val="24"/>
              </w:rPr>
              <w:t xml:space="preserve">Doanh nghiệp phải thiết lập các biện pháp kiểm soát muỗi, chuột và các vật trung gian truyền bệnh khác tại tất cả các khâu sản xuất.</w:t>
            </w:r>
          </w:p>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8.4.2 </w:t>
            </w:r>
            <w:r xmlns:w="http://schemas.openxmlformats.org/wordprocessingml/2006/main">
              <w:rPr>
                <w:rFonts w:ascii="Times New Roman" w:eastAsia="方正仿宋_GBK" w:cs="Times New Roman"/>
                <w:color w:val="000000"/>
                <w:kern w:val="0"/>
                <w:sz w:val="24"/>
                <w:szCs w:val="24"/>
              </w:rPr>
              <w:t xml:space="preserve">Hình ảnh các phương tiện bảo vệ như lưới chắn, ván chống chuột, rèm không khí được lắp đặt tại các nơi sản xuất, lưu trữ kín như xưởng chiết rót, kho chứa hàng.</w:t>
            </w:r>
          </w:p>
          <w:p w:rsidR="00CF2644" w:rsidRDefault="00CF2644">
            <w:pPr xmlns:w="http://schemas.openxmlformats.org/wordprocessingml/2006/main">
              <w:widowControl/>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color w:val="000000"/>
                <w:kern w:val="0"/>
                <w:sz w:val="24"/>
                <w:szCs w:val="24"/>
              </w:rPr>
              <w:t xml:space="preserve">8.4.3 Biên bản kiểm tra côn trùng gây hại trong quá trình bảo quản dầu và các biện pháp xử lý tương ứng khi phát hiện nấm mốc, côn trùng phá hoại, v.v.</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1. </w:t>
            </w:r>
            <w:r xmlns:w="http://schemas.openxmlformats.org/wordprocessingml/2006/main">
              <w:rPr>
                <w:rFonts w:ascii="Times New Roman" w:eastAsia="方正仿宋_GBK" w:cs="Times New Roman"/>
                <w:bCs/>
                <w:color w:val="000000"/>
                <w:sz w:val="24"/>
                <w:szCs w:val="24"/>
              </w:rPr>
              <w:t xml:space="preserve">Ngăn chặn các loại côn trùng như muỗi, ruồi, gặm nhấm ảnh hưởng đến an toàn và vệ sinh sản xuất.</w:t>
            </w:r>
          </w:p>
          <w:p w:rsidR="00CF2644" w:rsidRDefault="00CF2644">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lastRenderedPageBreak xmlns:w="http://schemas.openxmlformats.org/wordprocessingml/2006/main"/>
            </w:r>
            <w:r xmlns:w="http://schemas.openxmlformats.org/wordprocessingml/2006/main">
              <w:rPr>
                <w:rFonts w:ascii="Times New Roman" w:eastAsia="方正仿宋_GBK" w:cs="Times New Roman"/>
                <w:bCs/>
                <w:color w:val="000000"/>
                <w:sz w:val="24"/>
                <w:szCs w:val="24"/>
              </w:rPr>
              <w:t xml:space="preserve">2. Ghi chép về côn trùng gây hại </w:t>
            </w:r>
            <w:r xmlns:w="http://schemas.openxmlformats.org/wordprocessingml/2006/main">
              <w:rPr>
                <w:rFonts w:ascii="Times New Roman" w:eastAsia="方正仿宋_GBK" w:cs="Times New Roman"/>
                <w:sz w:val="24"/>
                <w:szCs w:val="24"/>
              </w:rPr>
              <w:t xml:space="preserve">trong quá trình bảo quản hạt có dầu </w:t>
            </w:r>
            <w:r xmlns:w="http://schemas.openxmlformats.org/wordprocessingml/2006/main">
              <w:rPr>
                <w:rFonts w:ascii="Times New Roman" w:eastAsia="方正仿宋_GBK" w:cs="Times New Roman"/>
                <w:bCs/>
                <w:color w:val="000000"/>
                <w:sz w:val="24"/>
                <w:szCs w:val="24"/>
              </w:rPr>
              <w:t xml:space="preserve">.</w:t>
            </w:r>
          </w:p>
          <w:p w:rsidR="00CF2644" w:rsidRDefault="00CF2644">
            <w:pPr>
              <w:snapToGrid w:val="0"/>
              <w:spacing w:line="0" w:lineRule="atLeast"/>
              <w:jc w:val="left"/>
              <w:rPr>
                <w:rFonts w:ascii="Times New Roman" w:eastAsia="方正仿宋_GBK"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rPr>
                <w:rFonts w:ascii="Times New Roman" w:eastAsia="方正仿宋_GBK" w:cs="Times New Roman"/>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8.5 </w:t>
            </w:r>
            <w:r xmlns:w="http://schemas.openxmlformats.org/wordprocessingml/2006/main">
              <w:rPr>
                <w:rFonts w:ascii="Times New Roman" w:eastAsia="方正仿宋_GBK" w:cs="Times New Roman"/>
                <w:kern w:val="0"/>
                <w:sz w:val="24"/>
                <w:szCs w:val="24"/>
              </w:rPr>
              <w:t xml:space="preserve">Quản lý chất thải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Mục 6.5 của Tiêu chuẩn an toàn thực phẩm quốc gia, Thực hành vệ sinh chung cho sản xuất thực phẩm (GB14881).</w:t>
            </w:r>
          </w:p>
          <w:p w:rsidR="00CF2644" w:rsidRDefault="00CF2644">
            <w:pPr>
              <w:widowControl/>
              <w:spacing w:line="0" w:lineRule="atLeast"/>
              <w:jc w:val="left"/>
              <w:rPr>
                <w:rFonts w:ascii="Times New Roman" w:eastAsia="方正仿宋_GBK"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8.5 Cung cấp hệ thống quản lý chất thải và hồ sơ xử lý liên quan.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Các thùng chứa sản phẩm ăn được và thùng chứa chất thải trong xưởng phải được đánh dấu rõ ràng và phân biệt.</w:t>
            </w:r>
          </w:p>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Chất thải phải được lưu trữ riêng biệt và xử lý kịp thời để tránh gây ô nhiễm cho sản xuất.</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楷体_GBK" w:cs="Times New Roman"/>
                <w:kern w:val="0"/>
                <w:sz w:val="24"/>
                <w:szCs w:val="24"/>
              </w:rPr>
            </w:pPr>
            <w:r xmlns:w="http://schemas.openxmlformats.org/wordprocessingml/2006/main">
              <w:rPr>
                <w:rFonts w:ascii="Times New Roman" w:eastAsia="方正楷体_GBK" w:cs="Times New Roman"/>
                <w:b/>
                <w:bCs/>
                <w:kern w:val="0"/>
                <w:sz w:val="24"/>
                <w:szCs w:val="24"/>
              </w:rPr>
              <w:t xml:space="preserve">9. Truy xuất nguồn gốc sản phẩm</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9.1 Khả năng truy xuất nguồn gốc và thu hồi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11.</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9.1 Mô tả ngắn gọn quy trình truy xuất nguồn gốc sản phẩm. Lấy số lô của thành phẩm làm ví dụ, hãy giải thích cách truy xuất thành phẩm ngược về nguyên liệu thô.</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Cần thiết lập quy trình truy xuất nguồn gốc để đạt được khả năng truy xuất nguồn gốc hai chiều của toàn bộ chuỗi nguyên liệu thô, sản xuất và chế biến, và thành phẩm.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9.2 Quản lý đầu vào và đầu ra</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Mục 11 và 14.1 của Tiêu chuẩn an toàn thực phẩm quốc gia, Thực hành vệ sinh chung cho sản xuất thực phẩm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9.2 Cung cấp dịch vụ quản lý kho hàng vào ra.</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Sản phẩm phải được kiểm tra trước khi nhập kho và hồ sơ tiếp nhận, lưu trữ và giao hàng phải được lưu giữ ít nhất 2 năm.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kern w:val="0"/>
                <w:sz w:val="24"/>
                <w:szCs w:val="24"/>
              </w:rPr>
              <w:t xml:space="preserve">10. Quản lý nhân sự và đào tạo</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10.1 </w:t>
            </w:r>
            <w:r xmlns:w="http://schemas.openxmlformats.org/wordprocessingml/2006/main">
              <w:rPr>
                <w:rFonts w:ascii="Times New Roman" w:eastAsia="方正仿宋_GBK" w:cs="Times New Roman"/>
                <w:color w:val="000000"/>
                <w:kern w:val="0"/>
                <w:sz w:val="24"/>
                <w:szCs w:val="24"/>
              </w:rPr>
              <w:t xml:space="preserve">Quản lý sức khỏe và vệ sinh cá nhân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Mục 6.3 của Tiêu chuẩn an toàn thực phẩm quốc gia, Thực hành vệ sinh chung cho sản xuất thực phẩm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10.1 Cung cấp các yêu cầu về quản lý sức khỏe trước khi tuyển dụng và khám sức khỏe cho nhân viên.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Trước khi được tuyển dụng, người lao động phải trải qua cuộc kiểm tra y tế và được chứng nhận đủ sức khỏe để làm việc tại doanh nghiệp chế biến thực phẩm.</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Nhân viên phải khám sức khỏe định kỳ và lưu giữ hồ sơ.</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0"/>
                <w:szCs w:val="20"/>
              </w:rPr>
              <w:t xml:space="preserve">.</w:t>
            </w: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10.2 Đào tạo nhân sự</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12.</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10.2 Cung cấp kế hoạch, nội dung, đánh giá và hồ sơ đào tạo nhân viên hàng năm.</w:t>
            </w:r>
          </w:p>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Nội dung đào tạo phải bao gồm các biên bản ghi nhớ, thỏa thuận và giao thức kiểm tra và kiểm dịch có liên quan, luật pháp và quy định của Trung Quốc, v.v.</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CF2644" w:rsidRDefault="00CF2644">
            <w:pPr>
              <w:widowControl/>
              <w:spacing w:line="0" w:lineRule="atLeast"/>
              <w:jc w:val="center"/>
              <w:rPr>
                <w:rFonts w:ascii="Times New Roman" w:eastAsia="方正仿宋_GBK" w:cs="Times New Roman"/>
                <w:kern w:val="0"/>
                <w:sz w:val="24"/>
                <w:szCs w:val="24"/>
              </w:rPr>
            </w:pP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10.3 Yêu cầu về nhân sự quản lý</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Mục 13.3 của Tiêu chuẩn an toàn thực phẩm quốc gia, Thực hành vệ sinh chung cho sản xuất thực phẩm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10.3 Cung cấp hồ sơ đào tạo cho nhân viên quản lý về các điều khoản có liên quan của luật và quy định về sức khỏe thực vật và an toàn thực phẩm của quốc gia/khu vực nơi sản phẩm xuất khẩu được đặt và Trung Quốc, đồng thời tiến hành kiểm tra tại chỗ và hỏi đáp khi cần thiết.</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Năng lực kinh doanh của đội ngũ quản lý và sản xuất của công ty phải phù hợp với yêu cầu công việc và phải nắm rõ các quy định liên quan của luật pháp và quy định về sức khỏe thực vật và an toàn thực phẩm của quốc gia/khu vực và Trung Quốc, cũng như các yêu cầu của biên bản thỏa thuận mà cả hai bên đã ký kết và bản đặc tả này.</w:t>
            </w:r>
          </w:p>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Có trình độ chuyên môn và năng lực phù hợp với công việc.</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00"/>
        </w:trPr>
        <w:tc>
          <w:tcPr>
            <w:tcW w:w="12938" w:type="dxa"/>
            <w:gridSpan w:val="5"/>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kern w:val="0"/>
                <w:sz w:val="24"/>
                <w:szCs w:val="24"/>
              </w:rPr>
              <w:t xml:space="preserve">11. Tự kiểm tra và tự chủ</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11. Kiểm tra sản phẩm</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1. Tiêu chuẩn an toàn thực phẩm quốc gia về thực hành vệ sinh chung cho sản xuất thực phẩm (GB14881) số 9.</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2. </w:t>
            </w:r>
            <w:r xmlns:w="http://schemas.openxmlformats.org/wordprocessingml/2006/main">
              <w:rPr>
                <w:rFonts w:ascii="Times New Roman" w:eastAsia="方正仿宋_GBK" w:cs="Times New Roman"/>
                <w:color w:val="auto"/>
                <w:kern w:val="2"/>
              </w:rPr>
              <w:t xml:space="preserve">Tiêu chuẩn an toàn thực phẩm quốc gia - Quy định vệ sinh về sản xuất dầu thực vật ăn được và các sản phẩm của chúng (GB </w:t>
            </w:r>
            <w:r xmlns:w="http://schemas.openxmlformats.org/wordprocessingml/2006/main">
              <w:rPr>
                <w:rFonts w:ascii="Times New Roman" w:eastAsia="方正仿宋_GBK" w:cs="Times New Roman"/>
                <w:color w:val="auto"/>
                <w:kern w:val="2"/>
              </w:rPr>
              <w:lastRenderedPageBreak xmlns:w="http://schemas.openxmlformats.org/wordprocessingml/2006/main"/>
            </w:r>
            <w:r xmlns:w="http://schemas.openxmlformats.org/wordprocessingml/2006/main">
              <w:rPr>
                <w:rFonts w:ascii="Times New Roman" w:eastAsia="方正仿宋_GBK" w:cs="Times New Roman"/>
                <w:color w:val="auto"/>
                <w:kern w:val="2"/>
              </w:rPr>
              <w:t xml:space="preserve">8955-2016 </w:t>
            </w:r>
            <w:r xmlns:w="http://schemas.openxmlformats.org/wordprocessingml/2006/main">
              <w:rPr>
                <w:rFonts w:ascii="Times New Roman" w:eastAsia="方正仿宋_GBK" w:cs="Times New Roman"/>
              </w:rPr>
              <w:t xml:space="preserve">) 9.</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3. Tiêu chuẩn an toàn thực phẩm quốc gia đối với dầu thực vật (GB 2716-2018).</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4. Tiêu chuẩn an toàn thực phẩm quốc gia đối với sản phẩm dầu ăn (GB 15196-2015).</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5. Tiêu chuẩn an toàn thực phẩm quốc gia về dầu thực vật ăn được (GB 19641-2015).</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6. Tiêu chuẩn an toàn thực phẩm quốc gia - Tiêu chuẩn sử dụng phụ gia thực phẩm (GB 2760-2014).</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7. Tiêu chuẩn an toàn thực phẩm quốc gia - Tiêu chuẩn sử dụng chất tăng cường dinh dưỡng trong thực phẩm (GB 14880-2012).</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8. Tiêu chuẩn an toàn thực phẩm quốc gia về giới hạn độc tố nấm mốc trong thực phẩm (GB 2761-2017).</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9. Tiêu chuẩn an toàn thực phẩm quốc gia </w:t>
            </w: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về giới hạn chất gây ô nhiễm trong thực phẩm ( </w:t>
            </w:r>
            <w:r xmlns:w="http://schemas.openxmlformats.org/wordprocessingml/2006/main">
              <w:rPr>
                <w:rFonts w:ascii="Times New Roman" w:eastAsia="方正仿宋_GBK" w:cs="Times New Roman"/>
              </w:rPr>
              <w:t xml:space="preserve">GB 2762-2017).</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10. Tiêu chuẩn an toàn thực phẩm quốc gia về giới hạn dư lượng thuốc trừ sâu tối đa trong thực phẩm (GB 2763-2019).</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11. Tiêu chuẩn an toàn thực phẩm quốc gia - Quy tắc chung về ghi nhãn thực phẩm đóng gói sẵn (GB 7718-2011).</w:t>
            </w:r>
          </w:p>
          <w:p w:rsidR="00CF2644" w:rsidRDefault="00CF2644">
            <w:pPr xmlns:w="http://schemas.openxmlformats.org/wordprocessingml/2006/main">
              <w:pStyle w:val="Default"/>
              <w:snapToGrid w:val="0"/>
              <w:spacing w:line="0" w:lineRule="atLeast"/>
              <w:ind w:left="240" w:hangingChars="100" w:hanging="240"/>
              <w:rPr>
                <w:rFonts w:ascii="Times New Roman" w:eastAsia="方正仿宋_GBK" w:cs="Times New Roman"/>
              </w:rPr>
            </w:pPr>
            <w:r xmlns:w="http://schemas.openxmlformats.org/wordprocessingml/2006/main">
              <w:rPr>
                <w:rFonts w:ascii="Times New Roman" w:eastAsia="方正仿宋_GBK" w:cs="Times New Roman"/>
              </w:rPr>
              <w:t xml:space="preserve">12. Tiêu chuẩn an toàn thực phẩm quốc gia - Quy tắc chung về ghi nhãn dinh dưỡng cho thực phẩm đóng gói sẵn (GB 28050-2011).</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13. Tiêu chuẩn an toàn thực phẩm quốc gia - Tiêu chuẩn nồng độ giới hạn đối với các chất phóng xạ trong thực phẩm (GB 14882-1994).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lastRenderedPageBreak xmlns:w="http://schemas.openxmlformats.org/wordprocessingml/2006/main"/>
            </w:r>
            <w:r xmlns:w="http://schemas.openxmlformats.org/wordprocessingml/2006/main">
              <w:rPr>
                <w:rFonts w:ascii="Times New Roman" w:eastAsia="方正仿宋_GBK" w:cs="Times New Roman"/>
              </w:rPr>
              <w:t xml:space="preserve">11.1 </w:t>
            </w:r>
            <w:r xmlns:w="http://schemas.openxmlformats.org/wordprocessingml/2006/main">
              <w:rPr>
                <w:rFonts w:ascii="Times New Roman" w:eastAsia="方正仿宋_GBK" w:cs="Times New Roman"/>
              </w:rPr>
              <w:t xml:space="preserve">Quy định các hạng mục, chỉ tiêu, phương pháp kiểm tra, kiểm dịch và tần suất kiểm tra kiểm dịch thực vật và an toàn thực phẩm.</w:t>
            </w:r>
          </w:p>
          <w:p w:rsidR="00CF2644" w:rsidRDefault="00CF2644">
            <w:pPr xmlns:w="http://schemas.openxmlformats.org/wordprocessingml/2006/main">
              <w:pStyle w:val="Default"/>
              <w:snapToGrid w:val="0"/>
              <w:spacing w:line="0" w:lineRule="atLeast"/>
              <w:rPr>
                <w:rFonts w:ascii="Times New Roman" w:eastAsia="方正仿宋_GBK" w:cs="Times New Roman"/>
                <w:bCs/>
              </w:rPr>
            </w:pPr>
            <w:r xmlns:w="http://schemas.openxmlformats.org/wordprocessingml/2006/main">
              <w:rPr>
                <w:rFonts w:ascii="Times New Roman" w:eastAsia="方正仿宋_GBK" w:cs="Times New Roman"/>
                <w:bCs/>
              </w:rPr>
              <w:t xml:space="preserve">11.2 Trường hợp doanh nghiệp có phòng thí nghiệm riêng thì phải nộp giấy tờ chứng minh năng lực và trình độ chuyên môn của phòng thí nghiệm; trường hợp doanh nghiệp ủy thác cho phòng thí nghiệm của bên thứ ba thì phải cung cấp giấy tờ chứng minh năng lực chuyên môn của phòng thí nghiệm được ủy thác.</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bCs/>
              </w:rPr>
              <w:t xml:space="preserve">11.3 Biên bản kiểm tra và thử nghiệm.</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tiến hành kiểm dịch thực vật, kiểm tra an toàn thực phẩm và các xét nghiệm khác đối với sản phẩm của mình để đảm bảo tuân thủ các yêu cầu của Trung Quốc và lưu giữ hồ sơ xét nghiệm không dưới 2 năm.</w:t>
            </w:r>
          </w:p>
          <w:p w:rsidR="00CF2644" w:rsidRDefault="00CF2644">
            <w:pPr xmlns:w="http://schemas.openxmlformats.org/wordprocessingml/2006/main">
              <w:pStyle w:val="Default"/>
              <w:snapToGrid w:val="0"/>
              <w:spacing w:line="0" w:lineRule="atLeast"/>
              <w:rPr>
                <w:rFonts w:ascii="Times New Roman" w:eastAsia="方正仿宋_GBK" w:cs="Times New Roman"/>
              </w:rPr>
            </w:pPr>
            <w:r xmlns:w="http://schemas.openxmlformats.org/wordprocessingml/2006/main">
              <w:rPr>
                <w:rFonts w:ascii="Times New Roman" w:eastAsia="方正仿宋_GBK" w:cs="Times New Roman"/>
              </w:rPr>
              <w:t xml:space="preserve">2. Doanh nghiệp phải có năng lực thực hiện kiểm dịch thực vật và kiểm nghiệm an toàn thực phẩm đối với sản phẩm hoặc ủy thác cho tổ chức có đủ năng lực thực hiện kiểm tra, kiểm nghiệm.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5710"/>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5710"/>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w:pStyle w:val="Default"/>
              <w:snapToGrid w:val="0"/>
              <w:spacing w:line="0" w:lineRule="atLeast"/>
              <w:jc w:val="center"/>
              <w:rPr>
                <w:rFonts w:ascii="Times New Roman" w:eastAsia="方正仿宋_GBK" w:cs="Times New Roman"/>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jc w:val="center"/>
              <w:rPr>
                <w:rFonts w:ascii="Times New Roman" w:eastAsia="方正仿宋_GBK" w:cs="Times New Roman"/>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kern w:val="0"/>
                <w:sz w:val="24"/>
                <w:szCs w:val="24"/>
              </w:rPr>
              <w:lastRenderedPageBreak xmlns:w="http://schemas.openxmlformats.org/wordprocessingml/2006/main"/>
            </w:r>
            <w:r xmlns:w="http://schemas.openxmlformats.org/wordprocessingml/2006/main">
              <w:rPr>
                <w:rFonts w:ascii="Times New Roman" w:eastAsia="方正楷体_GBK" w:cs="Times New Roman"/>
                <w:b/>
                <w:bCs/>
                <w:kern w:val="0"/>
                <w:sz w:val="24"/>
                <w:szCs w:val="24"/>
              </w:rPr>
              <w:t xml:space="preserve">12. </w:t>
            </w:r>
            <w:r xmlns:w="http://schemas.openxmlformats.org/wordprocessingml/2006/main">
              <w:rPr>
                <w:rFonts w:ascii="Times New Roman" w:eastAsia="方正楷体_GBK" w:cs="Times New Roman"/>
                <w:b/>
                <w:bCs/>
                <w:kern w:val="0"/>
                <w:sz w:val="24"/>
                <w:szCs w:val="24"/>
              </w:rPr>
              <w:t xml:space="preserve">Kiểm soát dịch hại</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12.1 Phòng ngừa và kiểm soát các loài gây hại kiểm dịch đáng lo ngại đối với Trung Quốc</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kiểm tra và kiểm dịch song phương</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12.1 Cung cấp danh sách các loài gây hại kiểm dịch đáng lo ngại đối với Trung Quốc, cũng như hệ thống giám sát và hồ sơ.</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có biện pháp hữu hiệu phòng ngừa sản phẩm bị côn trùng gây hại xâm nhập trong quá trình sản xuất, bảo quản và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theo dõi các loài côn trùng gây hại kiểm dịch đối với Trung Quốc, lưu giữ hồ sơ theo dõi ít nhất hai </w:t>
            </w:r>
            <w:r xmlns:w="http://schemas.openxmlformats.org/wordprocessingml/2006/main">
              <w:rPr>
                <w:rFonts w:ascii="Times New Roman" w:eastAsia="方正仿宋_GBK" w:cs="Times New Roman"/>
                <w:color w:val="000000"/>
                <w:kern w:val="0"/>
                <w:sz w:val="24"/>
                <w:szCs w:val="24"/>
              </w:rPr>
              <w:t xml:space="preserve">năm.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12.2 </w:t>
            </w:r>
            <w:r xmlns:w="http://schemas.openxmlformats.org/wordprocessingml/2006/main">
              <w:rPr>
                <w:rFonts w:ascii="Times New Roman" w:eastAsia="方正仿宋_GBK" w:cs="Times New Roman"/>
                <w:color w:val="000000"/>
                <w:kern w:val="0"/>
                <w:sz w:val="24"/>
                <w:szCs w:val="24"/>
              </w:rPr>
              <w:t xml:space="preserve">Nhận dạng sâu bệnh</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về kiểm tra và kiểm dịch song phương</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12.2 Cung cấp hồ sơ về các loài gây hại được tìm thấy trong quá trình sản xuất và lưu trữ, cũng như hồ sơ tự xác định hoặc xác định của tổ chức chuyên môn.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có khả năng xác định các sinh vật gây hại phát hiện trong quá trình sản xuất, bảo quản hoặc ủy thác cho các tổ chức chuyên môn thực hiện việc xác định và lập hồ sơ công việc, lưu giữ tối thiểu 02 năm.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12.3 Kiểm soát dịch hại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kiểm tra và kiểm dịch song phương</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12.3 Cung cấp hồ sơ về các biện pháp kiểm soát dịch hại được thực hiện trong khu vực sản xuất và lưu trữ</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thường xuyên hoặc khi cần thiết thực hiện các biện pháp phòng trừ dịch hại tại khu vực sản xuất và kho bãi. Các biện pháp phòng trừ liên quan phải được ghi chép và lưu giữ tối thiểu 2 năm.</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right w:val="single" w:sz="6" w:space="0" w:color="000000"/>
            </w:tcBorders>
            <w:vAlign w:val="center"/>
          </w:tcPr>
          <w:p w:rsidR="00CF2644" w:rsidRDefault="00CF2644"/>
        </w:tc>
      </w:tr>
      <w:tr w:rsidR="00CF2644">
        <w:trPr>
          <w:trHeight w:val="175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12.4 Khử trùng (nếu cần)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spacing w:line="0" w:lineRule="atLeast"/>
              <w:jc w:val="left"/>
              <w:rPr>
                <w:rFonts w:ascii="Times New Roman" w:eastAsia="方正仿宋_GBK" w:cs="Times New Roman"/>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kiểm tra và kiểm dịch song phương</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12.4 Cung cấp phương pháp xử lý khử trùng, trình độ của tổ chức và nhân sự khử trùng.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Phương pháp xử lý xông hơi khử trùng phải tuân thủ theo yêu cầu của phía Trung Quốc, tổ chức và cá nhân thực hiện xông hơi khử trùng phải có trình độ hoặc điều kiện liên quan.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□Tuân thủ</w:t>
            </w:r>
          </w:p>
          <w:p w:rsidR="00CF2644" w:rsidRDefault="00CF2644">
            <w:pPr xmlns:w="http://schemas.openxmlformats.org/wordprocessingml/2006/main">
              <w:pStyle w:val="1"/>
              <w:adjustRightInd w:val="0"/>
              <w:snapToGrid w:val="0"/>
              <w:spacing w:line="0" w:lineRule="atLeast"/>
              <w:ind w:firstLineChars="0" w:firstLine="0"/>
              <w:jc w:val="center"/>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sz w:val="24"/>
                <w:szCs w:val="24"/>
              </w:rPr>
              <w:t xml:space="preserve">□Không áp dụng</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4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kern w:val="0"/>
                <w:sz w:val="24"/>
                <w:szCs w:val="24"/>
              </w:rPr>
              <w:t xml:space="preserve">13. Tuyên bố miễn trừ trách nhiệm</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13.1 Tuyên bố của công ty</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Điều 8 và Điều 9 của Quy định của Cộng hòa Nhân dân Trung Hoa về Đăng ký và Quản lý các nhà sản xuất thực phẩm nhập khẩu ở nước ngoài (Lệnh số 248 của Hải quan Trung Quốc) </w:t>
            </w:r>
            <w:r xmlns:w="http://schemas.openxmlformats.org/wordprocessingml/2006/main">
              <w:rPr>
                <w:rFonts w:ascii="Times New Roman" w:eastAsia="方正仿宋_GBK" w:cs="Times New Roman"/>
                <w:kern w:val="0"/>
                <w:sz w:val="24"/>
                <w:szCs w:val="24"/>
              </w:rPr>
              <w:t xml:space="preserve">.</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Phải có chữ ký của pháp nhân và dấu công ty</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13.2 </w:t>
            </w:r>
            <w:r xmlns:w="http://schemas.openxmlformats.org/wordprocessingml/2006/main">
              <w:rPr>
                <w:rFonts w:ascii="Times New Roman" w:eastAsia="方正仿宋_GBK" w:cs="Times New Roman"/>
                <w:color w:val="000000"/>
                <w:kern w:val="0"/>
                <w:sz w:val="24"/>
                <w:szCs w:val="24"/>
              </w:rPr>
              <w:t xml:space="preserve">Xác nhận của cơ quan có thẩm quyền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Điều 8 và Điều 9 của Quy định của Cộng hòa Nhân dân Trung Hoa về Đăng ký và Quản lý các nhà sản xuất thực phẩm nhập khẩu ở nước ngoài (Lệnh số 248 của Hải quan Trung Quốc) </w:t>
            </w:r>
            <w:r xmlns:w="http://schemas.openxmlformats.org/wordprocessingml/2006/main">
              <w:rPr>
                <w:rFonts w:ascii="Times New Roman" w:eastAsia="方正仿宋_GBK" w:cs="Times New Roman"/>
                <w:kern w:val="0"/>
                <w:sz w:val="24"/>
                <w:szCs w:val="24"/>
              </w:rPr>
              <w:t xml:space="preserve">.</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Phải có chữ ký và đóng dấu của cơ quan có thẩm quyền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□Không tuân thủ</w:t>
            </w:r>
          </w:p>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bl>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B156E8" w:rsidP="001D7472">
      <w:pPr xmlns:w="http://schemas.openxmlformats.org/wordprocessingml/2006/main">
        <w:widowControl/>
        <w:spacing w:line="324" w:lineRule="atLeast"/>
        <w:jc w:val="left"/>
        <w:rPr>
          <w:rFonts w:ascii="Times New Roman" w:eastAsia="宋体" w:cs="Times New Roman"/>
          <w:color w:val="000000"/>
          <w:kern w:val="0"/>
          <w:sz w:val="18"/>
          <w:szCs w:val="18"/>
        </w:rPr>
      </w:pPr>
      <w:r xmlns:w="http://schemas.openxmlformats.org/wordprocessingml/2006/main" xmlns:wp="http://schemas.openxmlformats.org/drawingml/2006/wordprocessingDrawing" xmlns:r="http://schemas.openxmlformats.org/officeDocument/2006/relationships">
        <w:rPr>
          <w:rFonts w:ascii="Times New Roman" w:eastAsia="宋体" w:cs="Times New Roman" w:hint="eastAsia"/>
          <w:noProof/>
          <w:color w:val="000000"/>
          <w:kern w:val="0"/>
          <w:sz w:val="18"/>
          <w:szCs w:val="18"/>
        </w:rPr>
        <w:drawing xmlns:w="http://schemas.openxmlformats.org/wordprocessingml/2006/main" xmlns:wp="http://schemas.openxmlformats.org/drawingml/2006/wordprocessingDrawing" xmlns:r="http://schemas.openxmlformats.org/officeDocument/2006/relationships">
          <wp:inline distT="0" distB="0" distL="0" distR="0">
            <wp:extent cx="1384300" cy="1695450"/>
            <wp:effectExtent l="0" t="0" r="6350" b="0"/>
            <wp:docPr id="2" name="图片 2" descr="Claire We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ire WeCh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695450"/>
                    </a:xfrm>
                    <a:prstGeom prst="rect">
                      <a:avLst/>
                    </a:prstGeom>
                    <a:noFill/>
                    <a:ln>
                      <a:noFill/>
                    </a:ln>
                  </pic:spPr>
                </pic:pic>
              </a:graphicData>
            </a:graphic>
          </wp:inline>
        </w:drawing>
      </w:r>
      <w:r xmlns:w="http://schemas.openxmlformats.org/wordprocessingml/2006/main" w:rsidR="007D63B8">
        <w:rPr>
          <w:rFonts w:ascii="Times New Roman" w:eastAsia="宋体" w:cs="Times New Roman" w:hint="eastAsia"/>
          <w:color w:val="000000"/>
          <w:kern w:val="0"/>
          <w:sz w:val="18"/>
          <w:szCs w:val="18"/>
        </w:rPr>
        <w:t xml:space="preserve">           </w:t>
      </w:r>
      <w:r xmlns:w="http://schemas.openxmlformats.org/wordprocessingml/2006/main" xmlns:wp="http://schemas.openxmlformats.org/drawingml/2006/wordprocessingDrawing" xmlns:r="http://schemas.openxmlformats.org/officeDocument/2006/relationships">
        <w:rPr>
          <w:rFonts w:ascii="Times New Roman" w:eastAsia="宋体" w:cs="Times New Roman" w:hint="eastAsia"/>
          <w:noProof/>
          <w:color w:val="000000"/>
          <w:kern w:val="0"/>
          <w:sz w:val="18"/>
          <w:szCs w:val="18"/>
        </w:rPr>
        <w:drawing xmlns:w="http://schemas.openxmlformats.org/wordprocessingml/2006/main" xmlns:wp="http://schemas.openxmlformats.org/drawingml/2006/wordprocessingDrawing" xmlns:r="http://schemas.openxmlformats.org/officeDocument/2006/relationships">
          <wp:inline distT="0" distB="0" distL="0" distR="0">
            <wp:extent cx="1492250" cy="1670050"/>
            <wp:effectExtent l="0" t="0" r="0" b="6350"/>
            <wp:docPr id="3" name="图片 3" descr="Clair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ire Whats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250" cy="1670050"/>
                    </a:xfrm>
                    <a:prstGeom prst="rect">
                      <a:avLst/>
                    </a:prstGeom>
                    <a:noFill/>
                    <a:ln>
                      <a:noFill/>
                    </a:ln>
                  </pic:spPr>
                </pic:pic>
              </a:graphicData>
            </a:graphic>
          </wp:inline>
        </w:drawing>
      </w:r>
    </w:p>
    <w:p w:rsidR="00CF2644" w:rsidRDefault="007D63B8" w:rsidP="001D7472">
      <w:pPr xmlns:w="http://schemas.openxmlformats.org/wordprocessingml/2006/main">
        <w:widowControl/>
        <w:spacing w:line="324" w:lineRule="atLeast"/>
        <w:ind w:firstLineChars="400" w:firstLine="720"/>
        <w:jc w:val="left"/>
        <w:rPr>
          <w:rFonts w:ascii="Times New Roman" w:eastAsia="宋体" w:cs="Times New Roman"/>
          <w:sz w:val="18"/>
          <w:szCs w:val="18"/>
        </w:rPr>
      </w:pPr>
      <w:proofErr xmlns:w="http://schemas.openxmlformats.org/wordprocessingml/2006/main" w:type="spellStart"/>
      <w:r xmlns:w="http://schemas.openxmlformats.org/wordprocessingml/2006/main">
        <w:rPr>
          <w:rFonts w:ascii="Times New Roman" w:eastAsia="宋体" w:cs="Times New Roman" w:hint="eastAsia"/>
          <w:color w:val="000000"/>
          <w:kern w:val="0"/>
          <w:sz w:val="18"/>
          <w:szCs w:val="18"/>
        </w:rPr>
        <w:t xml:space="preserve">WeChat</w:t>
      </w:r>
      <w:proofErr xmlns:w="http://schemas.openxmlformats.org/wordprocessingml/2006/main" w:type="spellEnd"/>
      <w:r xmlns:w="http://schemas.openxmlformats.org/wordprocessingml/2006/main">
        <w:rPr>
          <w:rFonts w:ascii="Times New Roman" w:eastAsia="宋体" w:cs="Times New Roman" w:hint="eastAsia"/>
          <w:color w:val="000000"/>
          <w:kern w:val="0"/>
          <w:sz w:val="18"/>
          <w:szCs w:val="18"/>
        </w:rPr>
        <w:t xml:space="preserve">                             </w:t>
      </w:r>
      <w:proofErr xmlns:w="http://schemas.openxmlformats.org/wordprocessingml/2006/main" w:type="spellStart"/>
      <w:r xmlns:w="http://schemas.openxmlformats.org/wordprocessingml/2006/main">
        <w:rPr>
          <w:rFonts w:ascii="Times New Roman" w:eastAsia="宋体" w:cs="Times New Roman" w:hint="eastAsia"/>
          <w:color w:val="000000"/>
          <w:kern w:val="0"/>
          <w:sz w:val="18"/>
          <w:szCs w:val="18"/>
        </w:rPr>
        <w:t xml:space="preserve">WhatsApp</w:t>
      </w:r>
      <w:proofErr xmlns:w="http://schemas.openxmlformats.org/wordprocessingml/2006/main" w:type="spellEnd"/>
    </w:p>
    <w:sectPr w:rsidR="00CF2644" w:rsidSect="001D7472">
      <w:footerReference w:type="default" r:id="rId10"/>
      <w:pgSz w:w="16838" w:h="11906" w:orient="landscape"/>
      <w:pgMar w:top="1702" w:right="1440" w:bottom="1418"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92" w:rsidRDefault="00301092" w:rsidP="007A305B">
      <w:r>
        <w:separator/>
      </w:r>
    </w:p>
  </w:endnote>
  <w:endnote w:type="continuationSeparator" w:id="0">
    <w:p w:rsidR="00301092" w:rsidRDefault="00301092" w:rsidP="007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64" w:rsidRPr="00A92360" w:rsidRDefault="00DC1C64" w:rsidP="00CC7E27">
    <w:pPr xmlns:w="http://schemas.openxmlformats.org/wordprocessingml/2006/main">
      <w:pStyle w:val="a5"/>
      <w:jc w:val="right"/>
      <w:rPr>
        <w:color w:val="A6A6A6" w:themeColor="background1" w:themeShade="A6"/>
      </w:rPr>
    </w:pPr>
    <w:proofErr xmlns:w="http://schemas.openxmlformats.org/wordprocessingml/2006/main" w:type="gramStart"/>
    <w:r xmlns:w="http://schemas.openxmlformats.org/wordprocessingml/2006/main" w:rsidRPr="00A92360">
      <w:rPr>
        <w:rFonts w:hint="eastAsia"/>
        <w:color w:val="A6A6A6" w:themeColor="background1" w:themeShade="A6"/>
      </w:rPr>
      <w:t xml:space="preserve">registry@foodgacc.com</w:t>
    </w:r>
    <w:proofErr xmlns:w="http://schemas.openxmlformats.org/wordprocessingml/2006/main"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92" w:rsidRDefault="00301092" w:rsidP="007A305B">
      <w:r>
        <w:separator/>
      </w:r>
    </w:p>
  </w:footnote>
  <w:footnote w:type="continuationSeparator" w:id="0">
    <w:p w:rsidR="00301092" w:rsidRDefault="00301092" w:rsidP="007A3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2D38482C"/>
    <w:lvl w:ilvl="0">
      <w:start w:val="1"/>
      <w:numFmt w:val="decimal"/>
      <w:lvlText w:val="%1."/>
      <w:lvlJc w:val="left"/>
      <w:pPr>
        <w:tabs>
          <w:tab w:val="num" w:pos="2040"/>
        </w:tabs>
        <w:ind w:left="2040" w:hanging="360"/>
      </w:pPr>
    </w:lvl>
  </w:abstractNum>
  <w:abstractNum w:abstractNumId="1">
    <w:nsid w:val="0FFFFF7D"/>
    <w:multiLevelType w:val="singleLevel"/>
    <w:tmpl w:val="29B090BC"/>
    <w:lvl w:ilvl="0">
      <w:start w:val="1"/>
      <w:numFmt w:val="decimal"/>
      <w:lvlText w:val="%1."/>
      <w:lvlJc w:val="left"/>
      <w:pPr>
        <w:tabs>
          <w:tab w:val="num" w:pos="1620"/>
        </w:tabs>
        <w:ind w:left="1620" w:hanging="360"/>
      </w:pPr>
    </w:lvl>
  </w:abstractNum>
  <w:abstractNum w:abstractNumId="2">
    <w:nsid w:val="0FFFFF7E"/>
    <w:multiLevelType w:val="singleLevel"/>
    <w:tmpl w:val="EFD2D900"/>
    <w:lvl w:ilvl="0">
      <w:start w:val="1"/>
      <w:numFmt w:val="decimal"/>
      <w:lvlText w:val="%1."/>
      <w:lvlJc w:val="left"/>
      <w:pPr>
        <w:tabs>
          <w:tab w:val="num" w:pos="1200"/>
        </w:tabs>
        <w:ind w:left="1200" w:hanging="360"/>
      </w:pPr>
    </w:lvl>
  </w:abstractNum>
  <w:abstractNum w:abstractNumId="3">
    <w:nsid w:val="0FFFFF7F"/>
    <w:multiLevelType w:val="singleLevel"/>
    <w:tmpl w:val="7D8ABE90"/>
    <w:lvl w:ilvl="0">
      <w:start w:val="1"/>
      <w:numFmt w:val="decimal"/>
      <w:lvlText w:val="%1."/>
      <w:lvlJc w:val="left"/>
      <w:pPr>
        <w:tabs>
          <w:tab w:val="num" w:pos="780"/>
        </w:tabs>
        <w:ind w:left="780" w:hanging="360"/>
      </w:pPr>
    </w:lvl>
  </w:abstractNum>
  <w:abstractNum w:abstractNumId="4">
    <w:nsid w:val="0FFFFF80"/>
    <w:multiLevelType w:val="singleLevel"/>
    <w:tmpl w:val="1818AA48"/>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1D04944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9E68A36C"/>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06484850"/>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C16FBA0"/>
    <w:lvl w:ilvl="0">
      <w:start w:val="1"/>
      <w:numFmt w:val="decimal"/>
      <w:lvlText w:val="%1."/>
      <w:lvlJc w:val="left"/>
      <w:pPr>
        <w:tabs>
          <w:tab w:val="num" w:pos="360"/>
        </w:tabs>
        <w:ind w:left="360" w:hanging="360"/>
      </w:pPr>
    </w:lvl>
  </w:abstractNum>
  <w:abstractNum w:abstractNumId="9">
    <w:nsid w:val="0FFFFF89"/>
    <w:multiLevelType w:val="singleLevel"/>
    <w:tmpl w:val="C09CAA9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CF"/>
    <w:rsid w:val="000030C7"/>
    <w:rsid w:val="000700D9"/>
    <w:rsid w:val="000F3585"/>
    <w:rsid w:val="001D7472"/>
    <w:rsid w:val="00202093"/>
    <w:rsid w:val="002D438D"/>
    <w:rsid w:val="002E47FD"/>
    <w:rsid w:val="002E6716"/>
    <w:rsid w:val="00301092"/>
    <w:rsid w:val="00345792"/>
    <w:rsid w:val="00453756"/>
    <w:rsid w:val="00466874"/>
    <w:rsid w:val="00535E95"/>
    <w:rsid w:val="005B5FFA"/>
    <w:rsid w:val="006F2335"/>
    <w:rsid w:val="00794ECF"/>
    <w:rsid w:val="007A305B"/>
    <w:rsid w:val="007D63B8"/>
    <w:rsid w:val="00846B3E"/>
    <w:rsid w:val="00906FA6"/>
    <w:rsid w:val="00925DB8"/>
    <w:rsid w:val="009A2238"/>
    <w:rsid w:val="00A90FC3"/>
    <w:rsid w:val="00A92360"/>
    <w:rsid w:val="00B01005"/>
    <w:rsid w:val="00B156E8"/>
    <w:rsid w:val="00BC0F11"/>
    <w:rsid w:val="00C01624"/>
    <w:rsid w:val="00C811FA"/>
    <w:rsid w:val="00CB3A9A"/>
    <w:rsid w:val="00CC7E27"/>
    <w:rsid w:val="00CF2644"/>
    <w:rsid w:val="00D42C85"/>
    <w:rsid w:val="00DC1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v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1141</Words>
  <Characters>6510</Characters>
  <Application>Microsoft Office Word</Application>
  <DocSecurity>0</DocSecurity>
  <Lines>54</Lines>
  <Paragraphs>15</Paragraphs>
  <ScaleCrop>false</ScaleCrop>
  <Company>Hewlett-Packard Company</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6</cp:revision>
  <cp:lastPrinted>2022-01-27T07:51:00Z</cp:lastPrinted>
  <dcterms:created xsi:type="dcterms:W3CDTF">2024-11-08T09:45:00Z</dcterms:created>
  <dcterms:modified xsi:type="dcterms:W3CDTF">2025-09-01T06:26:00Z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